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7280" w14:textId="2EF31149" w:rsidR="00221DAE" w:rsidRPr="001E0DF8" w:rsidRDefault="00221DAE" w:rsidP="00221DAE">
      <w:pPr>
        <w:spacing w:before="120"/>
        <w:ind w:right="446"/>
        <w:rPr>
          <w:rFonts w:ascii="Arial Narrow" w:eastAsia="Calibri" w:hAnsi="Arial Narrow" w:cs="Times New Roman"/>
          <w:b/>
          <w:bCs/>
          <w:color w:val="2F5496"/>
          <w:sz w:val="28"/>
          <w:szCs w:val="28"/>
        </w:rPr>
      </w:pPr>
      <w:bookmarkStart w:id="0" w:name="_Hlk39582420"/>
      <w:bookmarkStart w:id="1" w:name="_Hlk496791321"/>
      <w:bookmarkEnd w:id="0"/>
      <w:r w:rsidRPr="001E0DF8">
        <w:rPr>
          <w:rFonts w:ascii="Arial Narrow" w:eastAsia="Calibri" w:hAnsi="Arial Narrow" w:cs="Times New Roman"/>
          <w:b/>
          <w:bCs/>
          <w:color w:val="2F5496"/>
          <w:sz w:val="28"/>
          <w:szCs w:val="28"/>
        </w:rPr>
        <w:t>REACH CODE IMPLEMENTATION RESOURCES TEMPLATE</w:t>
      </w:r>
    </w:p>
    <w:p w14:paraId="6C0C6779" w14:textId="1274F0A9" w:rsidR="00221DAE" w:rsidRPr="001E0DF8" w:rsidRDefault="00964714" w:rsidP="00221DAE">
      <w:pPr>
        <w:spacing w:before="120" w:line="240" w:lineRule="auto"/>
        <w:ind w:right="446"/>
        <w:rPr>
          <w:rFonts w:ascii="Arial Narrow" w:eastAsia="Calibri" w:hAnsi="Arial Narrow" w:cs="Times New Roman"/>
          <w:color w:val="595959"/>
        </w:rPr>
      </w:pPr>
      <w:r>
        <w:rPr>
          <w:rFonts w:ascii="Arial Narrow" w:eastAsia="Calibri" w:hAnsi="Arial Narrow" w:cs="Times New Roman"/>
          <w:color w:val="595959"/>
        </w:rPr>
        <w:t xml:space="preserve">This template is provided to assist local jurisdictions with the implementation of adopted reach codes.  It is not intended to provide guidance on the development of a reach code ordinance.  </w:t>
      </w:r>
      <w:r w:rsidRPr="00964714">
        <w:rPr>
          <w:rFonts w:ascii="Arial Narrow" w:eastAsia="Calibri" w:hAnsi="Arial Narrow" w:cs="Times New Roman"/>
          <w:color w:val="595959"/>
        </w:rPr>
        <w:t xml:space="preserve">Anyone </w:t>
      </w:r>
      <w:r>
        <w:rPr>
          <w:rFonts w:ascii="Arial Narrow" w:eastAsia="Calibri" w:hAnsi="Arial Narrow" w:cs="Times New Roman"/>
          <w:color w:val="595959"/>
        </w:rPr>
        <w:t>developing a reach code ordinance</w:t>
      </w:r>
      <w:r w:rsidRPr="00964714">
        <w:rPr>
          <w:rFonts w:ascii="Arial Narrow" w:eastAsia="Calibri" w:hAnsi="Arial Narrow" w:cs="Times New Roman"/>
          <w:color w:val="595959"/>
        </w:rPr>
        <w:t xml:space="preserve"> should seek the advice of an attorney to develop appropriate ordinance language to meet its jurisdiction’s specific needs, as state and local laws may differ</w:t>
      </w:r>
      <w:r>
        <w:rPr>
          <w:rFonts w:ascii="Arial Narrow" w:eastAsia="Calibri" w:hAnsi="Arial Narrow" w:cs="Times New Roman"/>
          <w:color w:val="595959"/>
        </w:rPr>
        <w:t>.</w:t>
      </w:r>
      <w:r w:rsidRPr="001E0DF8">
        <w:rPr>
          <w:rFonts w:ascii="Arial Narrow" w:eastAsia="Calibri" w:hAnsi="Arial Narrow" w:cs="Times New Roman"/>
          <w:color w:val="595959"/>
        </w:rPr>
        <w:t xml:space="preserve"> </w:t>
      </w:r>
      <w:r w:rsidR="00221DAE" w:rsidRPr="001E0DF8">
        <w:rPr>
          <w:rFonts w:ascii="Arial Narrow" w:eastAsia="Calibri" w:hAnsi="Arial Narrow" w:cs="Times New Roman"/>
          <w:color w:val="595959"/>
        </w:rPr>
        <w:t>This template is intended for educational purposes only, without any express or implied warranty of any kind, including warranties of accuracy, completeness, or fitness for any particular purpose. </w:t>
      </w:r>
      <w:r w:rsidR="00221DAE" w:rsidRPr="001E0DF8">
        <w:rPr>
          <w:rFonts w:ascii="Arial Narrow" w:eastAsia="Calibri" w:hAnsi="Arial Narrow" w:cs="Times New Roman"/>
          <w:color w:val="595959"/>
          <w:shd w:val="clear" w:color="auto" w:fill="FFFFFF"/>
        </w:rPr>
        <w:t>You agree that your use of the template is without any recourse whatsoever to the developers of this document.</w:t>
      </w:r>
      <w:r w:rsidR="00221DAE" w:rsidRPr="001E0DF8">
        <w:rPr>
          <w:rFonts w:ascii="Arial Narrow" w:eastAsia="Calibri" w:hAnsi="Arial Narrow" w:cs="Times New Roman"/>
          <w:color w:val="595959"/>
        </w:rPr>
        <w:t xml:space="preserve"> </w:t>
      </w:r>
    </w:p>
    <w:p w14:paraId="32EA7808" w14:textId="77777777" w:rsidR="00221DAE" w:rsidRPr="001E0DF8" w:rsidRDefault="00221DAE" w:rsidP="00221DAE">
      <w:pPr>
        <w:spacing w:before="120" w:line="240" w:lineRule="auto"/>
        <w:ind w:right="446"/>
        <w:rPr>
          <w:rFonts w:ascii="Arial Narrow" w:eastAsia="Calibri" w:hAnsi="Arial Narrow" w:cs="Times New Roman"/>
        </w:rPr>
      </w:pPr>
    </w:p>
    <w:p w14:paraId="680B941C" w14:textId="77777777" w:rsidR="00221DAE" w:rsidRPr="001E0DF8" w:rsidRDefault="00221DAE" w:rsidP="00221DAE">
      <w:pPr>
        <w:spacing w:before="120" w:line="240" w:lineRule="auto"/>
        <w:ind w:right="446"/>
        <w:rPr>
          <w:rFonts w:ascii="Arial Narrow" w:eastAsia="Calibri" w:hAnsi="Arial Narrow" w:cs="Times New Roman"/>
        </w:rPr>
      </w:pPr>
    </w:p>
    <w:p w14:paraId="6103E3B6" w14:textId="77777777" w:rsidR="00221DAE" w:rsidRPr="001E0DF8" w:rsidRDefault="00221DAE" w:rsidP="09E2D341">
      <w:pPr>
        <w:spacing w:before="120" w:line="240" w:lineRule="auto"/>
        <w:ind w:right="446"/>
        <w:rPr>
          <w:rFonts w:ascii="Arial Narrow" w:eastAsia="Calibri" w:hAnsi="Arial Narrow" w:cs="Times New Roman"/>
        </w:rPr>
      </w:pPr>
    </w:p>
    <w:p w14:paraId="4D4FCA7C" w14:textId="3A6FB161" w:rsidR="00CD6A0E" w:rsidRPr="0099033E" w:rsidRDefault="74C25654" w:rsidP="09E2D341">
      <w:pPr>
        <w:jc w:val="center"/>
        <w:textAlignment w:val="baseline"/>
        <w:rPr>
          <w:rFonts w:ascii="Segoe UI" w:hAnsi="Segoe UI" w:cs="Segoe UI"/>
          <w:color w:val="0070C0"/>
          <w:sz w:val="18"/>
          <w:szCs w:val="18"/>
        </w:rPr>
      </w:pPr>
      <w:r w:rsidRPr="0099033E">
        <w:rPr>
          <w:rFonts w:cs="Arial"/>
          <w:i/>
          <w:iCs/>
          <w:color w:val="0070C0"/>
        </w:rPr>
        <w:t xml:space="preserve">This document is intended as a compliance tool for </w:t>
      </w:r>
      <w:r w:rsidR="003E5721" w:rsidRPr="0099033E">
        <w:rPr>
          <w:rFonts w:cs="Arial"/>
          <w:i/>
          <w:iCs/>
          <w:color w:val="0070C0"/>
        </w:rPr>
        <w:t xml:space="preserve">typical </w:t>
      </w:r>
      <w:r w:rsidRPr="0099033E">
        <w:rPr>
          <w:rFonts w:cs="Arial"/>
          <w:i/>
          <w:iCs/>
          <w:color w:val="0070C0"/>
        </w:rPr>
        <w:t>2022 local reach codes.  It should be modified to suit local requirements (especially blue italicized text).</w:t>
      </w:r>
      <w:r w:rsidRPr="0099033E">
        <w:rPr>
          <w:rStyle w:val="eop"/>
          <w:rFonts w:cs="Arial"/>
          <w:color w:val="0070C0"/>
        </w:rPr>
        <w:t> </w:t>
      </w:r>
    </w:p>
    <w:p w14:paraId="3CB86BDD" w14:textId="581BD53E" w:rsidR="09E2D341" w:rsidRDefault="09E2D341" w:rsidP="09E2D341">
      <w:pPr>
        <w:jc w:val="center"/>
        <w:rPr>
          <w:rFonts w:cs="Arial"/>
          <w:i/>
          <w:iCs/>
        </w:rPr>
      </w:pPr>
    </w:p>
    <w:p w14:paraId="0917C61A" w14:textId="77777777" w:rsidR="00CD6A0E" w:rsidRDefault="09E2D341" w:rsidP="09E2D341">
      <w:pPr>
        <w:jc w:val="center"/>
        <w:textAlignment w:val="baseline"/>
        <w:rPr>
          <w:rStyle w:val="eop"/>
          <w:rFonts w:cs="Arial"/>
        </w:rPr>
      </w:pPr>
      <w:r w:rsidRPr="09E2D341">
        <w:rPr>
          <w:rFonts w:cs="Arial"/>
          <w:i/>
          <w:iCs/>
        </w:rPr>
        <w:t>Version 1.0, January 2023</w:t>
      </w:r>
    </w:p>
    <w:p w14:paraId="35F3E7DF" w14:textId="44F3DD8F" w:rsidR="00AB2C68" w:rsidRDefault="00AB2C68" w:rsidP="09E2D341">
      <w:pPr>
        <w:jc w:val="center"/>
        <w:textAlignment w:val="baseline"/>
        <w:rPr>
          <w:rStyle w:val="eop"/>
          <w:rFonts w:cs="Arial"/>
        </w:rPr>
      </w:pPr>
    </w:p>
    <w:p w14:paraId="4322A511" w14:textId="77777777" w:rsidR="00AB2C68" w:rsidRPr="00964714" w:rsidRDefault="09E2D341" w:rsidP="09E2D341">
      <w:pPr>
        <w:textAlignment w:val="baseline"/>
        <w:rPr>
          <w:rStyle w:val="eop"/>
          <w:rFonts w:cs="Arial"/>
        </w:rPr>
      </w:pPr>
      <w:r w:rsidRPr="00964714">
        <w:rPr>
          <w:rStyle w:val="eop"/>
          <w:rFonts w:cs="Arial"/>
        </w:rPr>
        <w:t>Instructions</w:t>
      </w:r>
    </w:p>
    <w:p w14:paraId="1D8EC8F9" w14:textId="1D896BC1" w:rsidR="00AB2C68" w:rsidRPr="00964714" w:rsidRDefault="7752AE82" w:rsidP="00AB2C68">
      <w:pPr>
        <w:pStyle w:val="ListParagraph"/>
        <w:numPr>
          <w:ilvl w:val="0"/>
          <w:numId w:val="20"/>
        </w:numPr>
        <w:textAlignment w:val="baseline"/>
        <w:rPr>
          <w:rStyle w:val="eop"/>
          <w:rFonts w:ascii="Arial" w:hAnsi="Arial" w:cs="Arial"/>
          <w:color w:val="0070C0"/>
        </w:rPr>
      </w:pPr>
      <w:r w:rsidRPr="00964714">
        <w:rPr>
          <w:rStyle w:val="eop"/>
          <w:rFonts w:ascii="Arial" w:hAnsi="Arial" w:cs="Arial"/>
        </w:rPr>
        <w:t xml:space="preserve">Make modification following instructions and </w:t>
      </w:r>
      <w:r w:rsidR="00613F96" w:rsidRPr="00964714">
        <w:rPr>
          <w:rStyle w:val="eop"/>
          <w:rFonts w:ascii="Arial" w:hAnsi="Arial" w:cs="Arial"/>
        </w:rPr>
        <w:t>options in</w:t>
      </w:r>
      <w:r w:rsidRPr="00964714">
        <w:rPr>
          <w:rStyle w:val="eop"/>
          <w:rFonts w:ascii="Arial" w:hAnsi="Arial" w:cs="Arial"/>
        </w:rPr>
        <w:t xml:space="preserve"> </w:t>
      </w:r>
      <w:r w:rsidRPr="00964714">
        <w:rPr>
          <w:rStyle w:val="eop"/>
          <w:rFonts w:ascii="Arial" w:hAnsi="Arial" w:cs="Arial"/>
          <w:color w:val="0070C0"/>
        </w:rPr>
        <w:t>blue text</w:t>
      </w:r>
      <w:r w:rsidRPr="00964714">
        <w:rPr>
          <w:rStyle w:val="eop"/>
          <w:rFonts w:ascii="Arial" w:hAnsi="Arial" w:cs="Arial"/>
        </w:rPr>
        <w:t>.</w:t>
      </w:r>
      <w:r w:rsidR="00613F96">
        <w:rPr>
          <w:rStyle w:val="eop"/>
          <w:rFonts w:ascii="Arial" w:hAnsi="Arial" w:cs="Arial"/>
        </w:rPr>
        <w:t xml:space="preserve"> </w:t>
      </w:r>
      <w:r w:rsidRPr="00964714">
        <w:rPr>
          <w:rStyle w:val="eop"/>
          <w:rFonts w:ascii="Arial" w:hAnsi="Arial" w:cs="Arial"/>
          <w:color w:val="0070C0"/>
        </w:rPr>
        <w:t>DELETE ALL BLUE TEXT BEFORE PUBLISHING</w:t>
      </w:r>
    </w:p>
    <w:p w14:paraId="1D622F6D" w14:textId="01433137" w:rsidR="00AB2C68" w:rsidRPr="00964714" w:rsidRDefault="7752AE82" w:rsidP="09E2D341">
      <w:pPr>
        <w:pStyle w:val="ListParagraph"/>
        <w:numPr>
          <w:ilvl w:val="0"/>
          <w:numId w:val="20"/>
        </w:numPr>
        <w:textAlignment w:val="baseline"/>
        <w:rPr>
          <w:rStyle w:val="eop"/>
          <w:rFonts w:ascii="Arial" w:hAnsi="Arial" w:cs="Arial"/>
        </w:rPr>
      </w:pPr>
      <w:r w:rsidRPr="00964714">
        <w:rPr>
          <w:rStyle w:val="eop"/>
          <w:rFonts w:ascii="Arial" w:hAnsi="Arial" w:cs="Arial"/>
        </w:rPr>
        <w:t>Update cover page to align with jurisdiction’s definitions. A cover page, which includes a definition of the occupancy and trigger event, is intended to accompany each form. If the cover page is not used, add the definition to each form.</w:t>
      </w:r>
    </w:p>
    <w:p w14:paraId="257B37FB" w14:textId="3207B2B1" w:rsidR="5147985D" w:rsidRPr="00964714" w:rsidRDefault="09E2D341" w:rsidP="09E2D341">
      <w:pPr>
        <w:pStyle w:val="ListParagraph"/>
        <w:numPr>
          <w:ilvl w:val="0"/>
          <w:numId w:val="20"/>
        </w:numPr>
        <w:rPr>
          <w:rStyle w:val="eop"/>
          <w:rFonts w:ascii="Arial" w:hAnsi="Arial" w:cs="Arial"/>
        </w:rPr>
      </w:pPr>
      <w:r w:rsidRPr="00964714">
        <w:rPr>
          <w:rStyle w:val="eop"/>
          <w:rFonts w:ascii="Arial" w:hAnsi="Arial" w:cs="Arial"/>
        </w:rPr>
        <w:t>Delete this credits page.</w:t>
      </w:r>
    </w:p>
    <w:p w14:paraId="6D43B899" w14:textId="77777777" w:rsidR="00221DAE" w:rsidRPr="001E0DF8" w:rsidRDefault="00221DAE" w:rsidP="09E2D341">
      <w:pPr>
        <w:spacing w:before="120" w:line="240" w:lineRule="auto"/>
        <w:ind w:right="446"/>
        <w:rPr>
          <w:rFonts w:ascii="Arial Narrow" w:eastAsia="Calibri" w:hAnsi="Arial Narrow" w:cs="Times New Roman"/>
        </w:rPr>
      </w:pPr>
    </w:p>
    <w:p w14:paraId="65BF4649" w14:textId="77777777" w:rsidR="00221DAE" w:rsidRPr="001E0DF8" w:rsidRDefault="00221DAE" w:rsidP="09E2D341">
      <w:pPr>
        <w:spacing w:before="120" w:line="240" w:lineRule="auto"/>
        <w:ind w:right="446"/>
        <w:rPr>
          <w:rFonts w:ascii="Arial Narrow" w:eastAsia="Calibri" w:hAnsi="Arial Narrow" w:cs="Times New Roman"/>
        </w:rPr>
      </w:pPr>
      <w:r w:rsidRPr="001E0DF8">
        <w:rPr>
          <w:rFonts w:ascii="Arial Narrow" w:eastAsia="Calibri" w:hAnsi="Arial Narrow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2917D" wp14:editId="2C945DD3">
                <wp:simplePos x="0" y="0"/>
                <wp:positionH relativeFrom="column">
                  <wp:posOffset>9525</wp:posOffset>
                </wp:positionH>
                <wp:positionV relativeFrom="paragraph">
                  <wp:posOffset>217805</wp:posOffset>
                </wp:positionV>
                <wp:extent cx="0" cy="2952750"/>
                <wp:effectExtent l="0" t="0" r="381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88CA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1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88ca6" strokeweight=".5pt" from=".75pt,17.15pt" to=".75pt,249.65pt" w14:anchorId="0910B2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">
                <v:stroke joinstyle="miter"/>
              </v:line>
            </w:pict>
          </mc:Fallback>
        </mc:AlternateContent>
      </w:r>
    </w:p>
    <w:p w14:paraId="75F84B16" w14:textId="77777777" w:rsidR="00221DAE" w:rsidRPr="001E0DF8" w:rsidRDefault="00221DAE" w:rsidP="09E2D341">
      <w:pPr>
        <w:spacing w:before="120" w:line="240" w:lineRule="auto"/>
        <w:ind w:right="446"/>
        <w:rPr>
          <w:rFonts w:ascii="Arial Narrow" w:eastAsia="Calibri" w:hAnsi="Arial Narrow" w:cs="Times New Roman"/>
        </w:rPr>
      </w:pPr>
    </w:p>
    <w:p w14:paraId="516592C3" w14:textId="77777777" w:rsidR="00221DAE" w:rsidRPr="001E0DF8" w:rsidRDefault="09E2D341" w:rsidP="09E2D341">
      <w:pPr>
        <w:spacing w:before="120" w:line="240" w:lineRule="auto"/>
        <w:ind w:left="720" w:right="1260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9E2D341">
        <w:rPr>
          <w:rFonts w:ascii="Arial Narrow" w:eastAsia="Calibri" w:hAnsi="Arial Narrow" w:cs="Times New Roman"/>
          <w:b/>
          <w:bCs/>
          <w:sz w:val="20"/>
          <w:szCs w:val="20"/>
        </w:rPr>
        <w:t>This document is the product of a collaborative effort:</w:t>
      </w:r>
    </w:p>
    <w:p w14:paraId="40BC21C6" w14:textId="77777777" w:rsidR="00221DAE" w:rsidRPr="00964714" w:rsidRDefault="00221DAE" w:rsidP="00221DAE">
      <w:pPr>
        <w:spacing w:before="40" w:line="240" w:lineRule="auto"/>
        <w:ind w:left="720" w:right="1267"/>
        <w:rPr>
          <w:rFonts w:ascii="Arial Narrow" w:eastAsia="Calibri" w:hAnsi="Arial Narrow" w:cs="Times New Roman"/>
          <w:color w:val="808080" w:themeColor="background1" w:themeShade="80"/>
          <w:sz w:val="20"/>
          <w:szCs w:val="20"/>
        </w:rPr>
      </w:pPr>
      <w:r w:rsidRPr="00964714">
        <w:rPr>
          <w:rFonts w:ascii="Arial Narrow" w:eastAsia="Calibri" w:hAnsi="Arial Narrow" w:cs="Times New Roman"/>
          <w:color w:val="808080" w:themeColor="background1" w:themeShade="80"/>
          <w:sz w:val="20"/>
          <w:szCs w:val="20"/>
        </w:rPr>
        <w:t>Building Decarbonization Coalition</w:t>
      </w:r>
    </w:p>
    <w:p w14:paraId="0C688818" w14:textId="6DFDADC3" w:rsidR="00221DAE" w:rsidRPr="00964714" w:rsidRDefault="09E2D341" w:rsidP="09E2D341">
      <w:pPr>
        <w:spacing w:before="40" w:line="240" w:lineRule="auto"/>
        <w:ind w:left="720" w:right="1267"/>
        <w:rPr>
          <w:rFonts w:ascii="Arial Narrow" w:eastAsia="Calibri" w:hAnsi="Arial Narrow" w:cs="Times New Roman"/>
          <w:color w:val="808080" w:themeColor="background1" w:themeShade="80"/>
          <w:sz w:val="20"/>
          <w:szCs w:val="20"/>
        </w:rPr>
      </w:pPr>
      <w:proofErr w:type="spellStart"/>
      <w:r w:rsidRPr="00964714">
        <w:rPr>
          <w:rFonts w:ascii="Arial Narrow" w:eastAsia="Calibri" w:hAnsi="Arial Narrow" w:cs="Times New Roman"/>
          <w:color w:val="808080" w:themeColor="background1" w:themeShade="80"/>
          <w:sz w:val="20"/>
          <w:szCs w:val="20"/>
        </w:rPr>
        <w:t>BayREN</w:t>
      </w:r>
      <w:proofErr w:type="spellEnd"/>
    </w:p>
    <w:p w14:paraId="2385E57F" w14:textId="1EAD6474" w:rsidR="00221DAE" w:rsidRPr="00964714" w:rsidRDefault="09E2D341" w:rsidP="59632934">
      <w:pPr>
        <w:spacing w:before="40" w:line="240" w:lineRule="auto"/>
        <w:ind w:left="720" w:right="1267"/>
        <w:rPr>
          <w:rFonts w:ascii="Arial Narrow" w:eastAsia="Calibri" w:hAnsi="Arial Narrow" w:cs="Times New Roman"/>
          <w:color w:val="808080" w:themeColor="background1" w:themeShade="80"/>
          <w:sz w:val="20"/>
          <w:szCs w:val="20"/>
        </w:rPr>
      </w:pPr>
      <w:r w:rsidRPr="00964714">
        <w:rPr>
          <w:rFonts w:ascii="Arial Narrow" w:eastAsia="Calibri" w:hAnsi="Arial Narrow" w:cs="Times New Roman"/>
          <w:color w:val="808080" w:themeColor="background1" w:themeShade="80"/>
          <w:sz w:val="20"/>
          <w:szCs w:val="20"/>
        </w:rPr>
        <w:t xml:space="preserve">East Bay Community Energy </w:t>
      </w:r>
    </w:p>
    <w:p w14:paraId="2139A80F" w14:textId="74B2BBF7" w:rsidR="00221DAE" w:rsidRPr="00964714" w:rsidRDefault="5147985D" w:rsidP="00221DAE">
      <w:pPr>
        <w:spacing w:before="40" w:line="240" w:lineRule="auto"/>
        <w:ind w:left="720" w:right="1267"/>
        <w:rPr>
          <w:rFonts w:ascii="Arial Narrow" w:eastAsia="Calibri" w:hAnsi="Arial Narrow" w:cs="Times New Roman"/>
          <w:color w:val="808080" w:themeColor="background1" w:themeShade="80"/>
          <w:sz w:val="20"/>
          <w:szCs w:val="20"/>
        </w:rPr>
      </w:pPr>
      <w:r w:rsidRPr="00964714">
        <w:rPr>
          <w:rFonts w:ascii="Arial Narrow" w:eastAsia="Calibri" w:hAnsi="Arial Narrow" w:cs="Times New Roman"/>
          <w:color w:val="808080" w:themeColor="background1" w:themeShade="80"/>
          <w:sz w:val="20"/>
          <w:szCs w:val="20"/>
        </w:rPr>
        <w:t>Peninsula Clean Energy</w:t>
      </w:r>
    </w:p>
    <w:p w14:paraId="3BF108CA" w14:textId="2A5733A9" w:rsidR="00221DAE" w:rsidRPr="00964714" w:rsidRDefault="74C25654" w:rsidP="00221DAE">
      <w:pPr>
        <w:spacing w:before="40" w:line="240" w:lineRule="auto"/>
        <w:ind w:left="720" w:right="1267"/>
        <w:rPr>
          <w:rFonts w:ascii="Arial Narrow" w:eastAsia="Calibri" w:hAnsi="Arial Narrow" w:cs="Times New Roman"/>
          <w:color w:val="808080" w:themeColor="background1" w:themeShade="80"/>
          <w:sz w:val="20"/>
          <w:szCs w:val="20"/>
        </w:rPr>
      </w:pPr>
      <w:r w:rsidRPr="00964714">
        <w:rPr>
          <w:rFonts w:ascii="Arial Narrow" w:eastAsia="Calibri" w:hAnsi="Arial Narrow" w:cs="Times New Roman"/>
          <w:color w:val="808080" w:themeColor="background1" w:themeShade="80"/>
          <w:sz w:val="20"/>
          <w:szCs w:val="20"/>
        </w:rPr>
        <w:t xml:space="preserve">Silicon Valley </w:t>
      </w:r>
      <w:r w:rsidR="00221DAE" w:rsidRPr="00964714">
        <w:rPr>
          <w:rFonts w:ascii="Arial Narrow" w:eastAsia="Calibri" w:hAnsi="Arial Narrow" w:cs="Times New Roman"/>
          <w:color w:val="808080" w:themeColor="background1" w:themeShade="80"/>
          <w:sz w:val="20"/>
          <w:szCs w:val="20"/>
        </w:rPr>
        <w:t>Clean</w:t>
      </w:r>
      <w:r w:rsidRPr="00964714">
        <w:rPr>
          <w:rFonts w:ascii="Arial Narrow" w:eastAsia="Calibri" w:hAnsi="Arial Narrow" w:cs="Times New Roman"/>
          <w:color w:val="808080" w:themeColor="background1" w:themeShade="80"/>
          <w:sz w:val="20"/>
          <w:szCs w:val="20"/>
        </w:rPr>
        <w:t xml:space="preserve"> Energy</w:t>
      </w:r>
    </w:p>
    <w:p w14:paraId="5B622873" w14:textId="519BCF58" w:rsidR="00221DAE" w:rsidRPr="00964714" w:rsidRDefault="09E2D341" w:rsidP="09E2D341">
      <w:pPr>
        <w:spacing w:before="40" w:line="240" w:lineRule="auto"/>
        <w:ind w:left="720" w:right="1267"/>
        <w:rPr>
          <w:rFonts w:ascii="Arial Narrow" w:eastAsia="Calibri" w:hAnsi="Arial Narrow" w:cs="Times New Roman"/>
          <w:color w:val="808080" w:themeColor="background1" w:themeShade="80"/>
          <w:sz w:val="20"/>
          <w:szCs w:val="20"/>
        </w:rPr>
      </w:pPr>
      <w:r w:rsidRPr="00964714">
        <w:rPr>
          <w:rFonts w:ascii="Arial Narrow" w:eastAsia="Calibri" w:hAnsi="Arial Narrow" w:cs="Times New Roman"/>
          <w:color w:val="808080" w:themeColor="background1" w:themeShade="80"/>
          <w:sz w:val="20"/>
          <w:szCs w:val="20"/>
        </w:rPr>
        <w:t xml:space="preserve">Statewide Utility Codes and Standards Program: Reach Codes* </w:t>
      </w:r>
    </w:p>
    <w:p w14:paraId="5FB6A81B" w14:textId="0C7455AB" w:rsidR="00221DAE" w:rsidRPr="001E0DF8" w:rsidRDefault="09E2D341" w:rsidP="09E2D341">
      <w:pPr>
        <w:spacing w:before="40" w:line="240" w:lineRule="auto"/>
        <w:ind w:left="720" w:right="1267"/>
        <w:rPr>
          <w:rFonts w:ascii="Arial Narrow" w:eastAsia="Calibri" w:hAnsi="Arial Narrow" w:cs="Times New Roman"/>
          <w:sz w:val="20"/>
          <w:szCs w:val="20"/>
        </w:rPr>
      </w:pPr>
      <w:r w:rsidRPr="00964714">
        <w:rPr>
          <w:rFonts w:ascii="Arial Narrow" w:eastAsia="Calibri" w:hAnsi="Arial Narrow" w:cs="Times New Roman"/>
          <w:color w:val="808080" w:themeColor="background1" w:themeShade="80"/>
          <w:sz w:val="20"/>
          <w:szCs w:val="20"/>
        </w:rPr>
        <w:t>&amp; Staff from Multiple California Jurisdictions, and Marin County in particular</w:t>
      </w:r>
      <w:r w:rsidRPr="09E2D341">
        <w:rPr>
          <w:rFonts w:ascii="Arial Narrow" w:eastAsia="Calibri" w:hAnsi="Arial Narrow" w:cs="Times New Roman"/>
          <w:sz w:val="20"/>
          <w:szCs w:val="20"/>
        </w:rPr>
        <w:t>.</w:t>
      </w:r>
    </w:p>
    <w:p w14:paraId="7D5BF5F6" w14:textId="77777777" w:rsidR="00221DAE" w:rsidRPr="001E0DF8" w:rsidRDefault="00221DAE" w:rsidP="00221DAE">
      <w:pPr>
        <w:spacing w:before="120" w:line="240" w:lineRule="auto"/>
        <w:rPr>
          <w:rFonts w:ascii="Arial Narrow" w:eastAsia="Calibri" w:hAnsi="Arial Narrow" w:cs="Times New Roman"/>
          <w:color w:val="404040"/>
          <w:sz w:val="20"/>
          <w:szCs w:val="20"/>
        </w:rPr>
      </w:pPr>
    </w:p>
    <w:p w14:paraId="3E032366" w14:textId="2F5BE56F" w:rsidR="00221DAE" w:rsidRPr="001E0DF8" w:rsidRDefault="09E2D341" w:rsidP="09E2D341">
      <w:pPr>
        <w:spacing w:before="120" w:line="300" w:lineRule="auto"/>
        <w:ind w:left="720" w:right="720"/>
        <w:rPr>
          <w:rFonts w:ascii="Arial Narrow" w:eastAsia="Calibri" w:hAnsi="Arial Narrow" w:cs="Times New Roman"/>
          <w:color w:val="404040" w:themeColor="text1" w:themeTint="BF"/>
          <w:sz w:val="20"/>
          <w:szCs w:val="20"/>
        </w:rPr>
      </w:pPr>
      <w:r w:rsidRPr="09E2D341">
        <w:rPr>
          <w:rFonts w:ascii="Arial Narrow" w:eastAsia="Calibri" w:hAnsi="Arial Narrow" w:cs="Times New Roman"/>
          <w:color w:val="404040" w:themeColor="text1" w:themeTint="BF"/>
          <w:sz w:val="20"/>
          <w:szCs w:val="20"/>
        </w:rPr>
        <w:t xml:space="preserve">For additional information contact </w:t>
      </w:r>
      <w:hyperlink r:id="rId10">
        <w:r w:rsidRPr="09E2D341">
          <w:rPr>
            <w:rFonts w:ascii="Arial Narrow" w:eastAsia="Calibri" w:hAnsi="Arial Narrow" w:cs="Times New Roman"/>
            <w:color w:val="404040" w:themeColor="text1" w:themeTint="BF"/>
            <w:sz w:val="20"/>
            <w:szCs w:val="20"/>
            <w:u w:val="single"/>
          </w:rPr>
          <w:t>info@LocalEnergyCodes.com</w:t>
        </w:r>
      </w:hyperlink>
      <w:r w:rsidRPr="09E2D341">
        <w:rPr>
          <w:rFonts w:ascii="Arial Narrow" w:eastAsia="Calibri" w:hAnsi="Arial Narrow" w:cs="Times New Roman"/>
          <w:color w:val="404040" w:themeColor="text1" w:themeTint="BF"/>
          <w:sz w:val="20"/>
          <w:szCs w:val="20"/>
        </w:rPr>
        <w:t xml:space="preserve"> </w:t>
      </w:r>
    </w:p>
    <w:p w14:paraId="642BE3B1" w14:textId="5F209BD5" w:rsidR="09E2D341" w:rsidRDefault="09E2D341" w:rsidP="09E2D341">
      <w:pPr>
        <w:spacing w:before="120" w:line="300" w:lineRule="auto"/>
        <w:ind w:left="720" w:right="720"/>
        <w:rPr>
          <w:rFonts w:ascii="Arial Narrow" w:eastAsia="Calibri" w:hAnsi="Arial Narrow" w:cs="Times New Roman"/>
          <w:color w:val="404040" w:themeColor="text1" w:themeTint="BF"/>
          <w:sz w:val="20"/>
          <w:szCs w:val="20"/>
        </w:rPr>
      </w:pPr>
    </w:p>
    <w:p w14:paraId="6DEF79E3" w14:textId="3585786A" w:rsidR="09E2D341" w:rsidRDefault="09E2D341" w:rsidP="09E2D341">
      <w:pPr>
        <w:spacing w:before="120" w:line="300" w:lineRule="auto"/>
        <w:ind w:left="720" w:right="720"/>
        <w:rPr>
          <w:rFonts w:ascii="Arial Narrow" w:eastAsia="Calibri" w:hAnsi="Arial Narrow" w:cs="Times New Roman"/>
          <w:color w:val="404040" w:themeColor="text1" w:themeTint="BF"/>
          <w:sz w:val="20"/>
          <w:szCs w:val="20"/>
        </w:rPr>
      </w:pPr>
    </w:p>
    <w:p w14:paraId="3DA4C7BC" w14:textId="281EC82D" w:rsidR="09E2D341" w:rsidRDefault="09E2D341" w:rsidP="09E2D341">
      <w:pPr>
        <w:spacing w:before="120" w:line="300" w:lineRule="auto"/>
        <w:ind w:left="720" w:right="720"/>
        <w:rPr>
          <w:rFonts w:ascii="Arial Narrow" w:eastAsia="Calibri" w:hAnsi="Arial Narrow" w:cs="Times New Roman"/>
          <w:color w:val="404040" w:themeColor="text1" w:themeTint="BF"/>
          <w:sz w:val="20"/>
          <w:szCs w:val="20"/>
        </w:rPr>
      </w:pPr>
    </w:p>
    <w:p w14:paraId="17D4B776" w14:textId="2172002E" w:rsidR="09E2D341" w:rsidRDefault="09E2D341" w:rsidP="09E2D341">
      <w:pPr>
        <w:spacing w:before="120" w:line="300" w:lineRule="auto"/>
        <w:ind w:left="720" w:right="720"/>
        <w:rPr>
          <w:rFonts w:ascii="Arial Narrow" w:eastAsia="Calibri" w:hAnsi="Arial Narrow" w:cs="Times New Roman"/>
          <w:color w:val="404040" w:themeColor="text1" w:themeTint="BF"/>
          <w:sz w:val="20"/>
          <w:szCs w:val="20"/>
        </w:rPr>
      </w:pPr>
    </w:p>
    <w:p w14:paraId="1971C48B" w14:textId="7CE2BB0F" w:rsidR="00221DAE" w:rsidRDefault="09E2D341" w:rsidP="00221DAE">
      <w:pPr>
        <w:spacing w:before="120" w:line="240" w:lineRule="auto"/>
        <w:ind w:right="360"/>
        <w:rPr>
          <w:rFonts w:ascii="Arial Narrow" w:eastAsia="Calibri" w:hAnsi="Arial Narrow" w:cs="Calibri"/>
          <w:color w:val="3E474C"/>
          <w:sz w:val="16"/>
          <w:szCs w:val="16"/>
        </w:rPr>
      </w:pPr>
      <w:r w:rsidRPr="09E2D341">
        <w:rPr>
          <w:rFonts w:ascii="Arial Narrow" w:eastAsia="Calibri" w:hAnsi="Arial Narrow" w:cs="Calibri"/>
          <w:color w:val="3E474C"/>
          <w:sz w:val="16"/>
          <w:szCs w:val="16"/>
        </w:rPr>
        <w:t>*The IOU Statewide Codes and Standards program is funded by California utility customers and administered by Pacific Gas and Electric Company, San Diego Gas &amp; Electric Company (SDG&amp;E</w:t>
      </w:r>
      <w:r w:rsidRPr="09E2D341">
        <w:rPr>
          <w:rFonts w:ascii="Arial Narrow" w:eastAsia="Calibri" w:hAnsi="Arial Narrow" w:cs="Calibri"/>
          <w:color w:val="3E474C"/>
          <w:sz w:val="16"/>
          <w:szCs w:val="16"/>
          <w:vertAlign w:val="superscript"/>
        </w:rPr>
        <w:t>®</w:t>
      </w:r>
      <w:r w:rsidRPr="09E2D341">
        <w:rPr>
          <w:rFonts w:ascii="Arial Narrow" w:eastAsia="Calibri" w:hAnsi="Arial Narrow" w:cs="Calibri"/>
          <w:color w:val="3E474C"/>
          <w:sz w:val="16"/>
          <w:szCs w:val="16"/>
        </w:rPr>
        <w:t>), Southern California Edison Company under the auspices of the California Public Utilities Commission and in support of the California Energy Commission.</w:t>
      </w:r>
    </w:p>
    <w:bookmarkEnd w:id="1"/>
    <w:p w14:paraId="3C8DBCB9" w14:textId="77777777" w:rsidR="00221DAE" w:rsidRPr="001E0DF8" w:rsidRDefault="00221DAE" w:rsidP="00221DAE">
      <w:pPr>
        <w:spacing w:before="120" w:line="240" w:lineRule="auto"/>
        <w:ind w:right="360"/>
        <w:rPr>
          <w:rFonts w:ascii="Arial Narrow" w:eastAsia="Calibri" w:hAnsi="Arial Narrow" w:cs="Calibri"/>
          <w:color w:val="3E474C"/>
          <w:sz w:val="16"/>
          <w:szCs w:val="16"/>
        </w:rPr>
      </w:pPr>
    </w:p>
    <w:sectPr w:rsidR="00221DAE" w:rsidRPr="001E0DF8" w:rsidSect="001F2B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BCA54" w14:textId="77777777" w:rsidR="001376C5" w:rsidRDefault="001376C5" w:rsidP="00482A33">
      <w:pPr>
        <w:spacing w:line="240" w:lineRule="auto"/>
      </w:pPr>
      <w:r>
        <w:separator/>
      </w:r>
    </w:p>
  </w:endnote>
  <w:endnote w:type="continuationSeparator" w:id="0">
    <w:p w14:paraId="560453F0" w14:textId="77777777" w:rsidR="001376C5" w:rsidRDefault="001376C5" w:rsidP="00482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341B" w14:textId="77777777" w:rsidR="00482A33" w:rsidRDefault="00482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84735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14433D" w14:textId="70D0AD63" w:rsidR="00FE67FC" w:rsidRPr="00973E66" w:rsidRDefault="00153677" w:rsidP="00E716F6">
        <w:pPr>
          <w:pStyle w:val="Footer"/>
          <w:tabs>
            <w:tab w:val="clear" w:pos="9360"/>
            <w:tab w:val="left" w:pos="0"/>
            <w:tab w:val="right" w:pos="10080"/>
          </w:tabs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>January 2023</w:t>
        </w:r>
        <w:r w:rsidR="00973E66" w:rsidRPr="00973E66">
          <w:rPr>
            <w:sz w:val="18"/>
            <w:szCs w:val="18"/>
          </w:rPr>
          <w:tab/>
        </w:r>
        <w:r w:rsidR="00973E66" w:rsidRPr="00973E66">
          <w:rPr>
            <w:sz w:val="18"/>
            <w:szCs w:val="18"/>
          </w:rPr>
          <w:tab/>
        </w:r>
        <w:r w:rsidR="00FE67FC" w:rsidRPr="00973E66">
          <w:rPr>
            <w:sz w:val="18"/>
            <w:szCs w:val="18"/>
          </w:rPr>
          <w:fldChar w:fldCharType="begin"/>
        </w:r>
        <w:r w:rsidR="00FE67FC" w:rsidRPr="00973E66">
          <w:rPr>
            <w:sz w:val="18"/>
            <w:szCs w:val="18"/>
          </w:rPr>
          <w:instrText xml:space="preserve"> PAGE   \* MERGEFORMAT </w:instrText>
        </w:r>
        <w:r w:rsidR="00FE67FC" w:rsidRPr="00973E66">
          <w:rPr>
            <w:sz w:val="18"/>
            <w:szCs w:val="18"/>
          </w:rPr>
          <w:fldChar w:fldCharType="separate"/>
        </w:r>
        <w:r w:rsidR="00FE67FC" w:rsidRPr="00973E66">
          <w:rPr>
            <w:noProof/>
            <w:sz w:val="18"/>
            <w:szCs w:val="18"/>
          </w:rPr>
          <w:t>2</w:t>
        </w:r>
        <w:r w:rsidR="00FE67FC" w:rsidRPr="00973E66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CCBC" w14:textId="77777777" w:rsidR="00482A33" w:rsidRDefault="00482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3DA6" w14:textId="77777777" w:rsidR="001376C5" w:rsidRDefault="001376C5" w:rsidP="00482A33">
      <w:pPr>
        <w:spacing w:line="240" w:lineRule="auto"/>
      </w:pPr>
      <w:r>
        <w:separator/>
      </w:r>
    </w:p>
  </w:footnote>
  <w:footnote w:type="continuationSeparator" w:id="0">
    <w:p w14:paraId="118B02AC" w14:textId="77777777" w:rsidR="001376C5" w:rsidRDefault="001376C5" w:rsidP="00482A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138A" w14:textId="77777777" w:rsidR="00482A33" w:rsidRDefault="00482A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68F1" w14:textId="489692CA" w:rsidR="00482A33" w:rsidRDefault="00482A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4B42" w14:textId="77777777" w:rsidR="00482A33" w:rsidRDefault="00482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F858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8AF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966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62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A41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49E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56AA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08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7E2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7E7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646"/>
    <w:multiLevelType w:val="hybridMultilevel"/>
    <w:tmpl w:val="0D2257C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08D325B4"/>
    <w:multiLevelType w:val="hybridMultilevel"/>
    <w:tmpl w:val="5330B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27729E"/>
    <w:multiLevelType w:val="hybridMultilevel"/>
    <w:tmpl w:val="A2566E6C"/>
    <w:lvl w:ilvl="0" w:tplc="E2569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9D5E66"/>
    <w:multiLevelType w:val="hybridMultilevel"/>
    <w:tmpl w:val="4F18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01615"/>
    <w:multiLevelType w:val="hybridMultilevel"/>
    <w:tmpl w:val="32F0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641DE">
      <w:start w:val="1"/>
      <w:numFmt w:val="bullet"/>
      <w:pStyle w:val="CheckBoxL4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F9E0C3F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B42C0"/>
    <w:multiLevelType w:val="hybridMultilevel"/>
    <w:tmpl w:val="20A4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E4F34"/>
    <w:multiLevelType w:val="multilevel"/>
    <w:tmpl w:val="6E0C409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21D1EE1"/>
    <w:multiLevelType w:val="hybridMultilevel"/>
    <w:tmpl w:val="1136A3F4"/>
    <w:lvl w:ilvl="0" w:tplc="5712C104">
      <w:start w:val="1"/>
      <w:numFmt w:val="bullet"/>
      <w:pStyle w:val="CheckBoxL1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FE2D26"/>
    <w:multiLevelType w:val="hybridMultilevel"/>
    <w:tmpl w:val="8F983E70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pStyle w:val="CheckBoxL3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41CF7"/>
    <w:multiLevelType w:val="hybridMultilevel"/>
    <w:tmpl w:val="699E4700"/>
    <w:lvl w:ilvl="0" w:tplc="FFFFFFFF">
      <w:start w:val="1"/>
      <w:numFmt w:val="bullet"/>
      <w:pStyle w:val="CheckBoxL2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3422594">
    <w:abstractNumId w:val="10"/>
  </w:num>
  <w:num w:numId="2" w16cid:durableId="1498687163">
    <w:abstractNumId w:val="12"/>
  </w:num>
  <w:num w:numId="3" w16cid:durableId="233442131">
    <w:abstractNumId w:val="14"/>
  </w:num>
  <w:num w:numId="4" w16cid:durableId="1245803919">
    <w:abstractNumId w:val="17"/>
  </w:num>
  <w:num w:numId="5" w16cid:durableId="561335586">
    <w:abstractNumId w:val="16"/>
  </w:num>
  <w:num w:numId="6" w16cid:durableId="732512128">
    <w:abstractNumId w:val="19"/>
  </w:num>
  <w:num w:numId="7" w16cid:durableId="107282855">
    <w:abstractNumId w:val="18"/>
  </w:num>
  <w:num w:numId="8" w16cid:durableId="1258901151">
    <w:abstractNumId w:val="0"/>
  </w:num>
  <w:num w:numId="9" w16cid:durableId="2029140885">
    <w:abstractNumId w:val="1"/>
  </w:num>
  <w:num w:numId="10" w16cid:durableId="1922326209">
    <w:abstractNumId w:val="2"/>
  </w:num>
  <w:num w:numId="11" w16cid:durableId="1049652708">
    <w:abstractNumId w:val="3"/>
  </w:num>
  <w:num w:numId="12" w16cid:durableId="1098259470">
    <w:abstractNumId w:val="8"/>
  </w:num>
  <w:num w:numId="13" w16cid:durableId="1712923242">
    <w:abstractNumId w:val="4"/>
  </w:num>
  <w:num w:numId="14" w16cid:durableId="960186429">
    <w:abstractNumId w:val="5"/>
  </w:num>
  <w:num w:numId="15" w16cid:durableId="1543515531">
    <w:abstractNumId w:val="6"/>
  </w:num>
  <w:num w:numId="16" w16cid:durableId="1755471379">
    <w:abstractNumId w:val="7"/>
  </w:num>
  <w:num w:numId="17" w16cid:durableId="946350290">
    <w:abstractNumId w:val="9"/>
  </w:num>
  <w:num w:numId="18" w16cid:durableId="986784064">
    <w:abstractNumId w:val="13"/>
  </w:num>
  <w:num w:numId="19" w16cid:durableId="233859971">
    <w:abstractNumId w:val="15"/>
  </w:num>
  <w:num w:numId="20" w16cid:durableId="122397917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33"/>
    <w:rsid w:val="00000836"/>
    <w:rsid w:val="00001F1C"/>
    <w:rsid w:val="0002198D"/>
    <w:rsid w:val="00024E6B"/>
    <w:rsid w:val="0002747D"/>
    <w:rsid w:val="0002789F"/>
    <w:rsid w:val="00032F0C"/>
    <w:rsid w:val="00034BA4"/>
    <w:rsid w:val="00035D9A"/>
    <w:rsid w:val="00035FE2"/>
    <w:rsid w:val="00037F38"/>
    <w:rsid w:val="000405AC"/>
    <w:rsid w:val="00041771"/>
    <w:rsid w:val="000476C9"/>
    <w:rsid w:val="000531EE"/>
    <w:rsid w:val="00056913"/>
    <w:rsid w:val="00067930"/>
    <w:rsid w:val="0007003F"/>
    <w:rsid w:val="000708EB"/>
    <w:rsid w:val="00080FC3"/>
    <w:rsid w:val="00085EE6"/>
    <w:rsid w:val="00086830"/>
    <w:rsid w:val="0009205D"/>
    <w:rsid w:val="000967E2"/>
    <w:rsid w:val="00097817"/>
    <w:rsid w:val="000A3A7E"/>
    <w:rsid w:val="000A75B4"/>
    <w:rsid w:val="000B66A4"/>
    <w:rsid w:val="000D34BA"/>
    <w:rsid w:val="000D3E97"/>
    <w:rsid w:val="000D4979"/>
    <w:rsid w:val="000E53B6"/>
    <w:rsid w:val="000E5A07"/>
    <w:rsid w:val="000E6AC1"/>
    <w:rsid w:val="000E6B17"/>
    <w:rsid w:val="000F0CD1"/>
    <w:rsid w:val="000F2511"/>
    <w:rsid w:val="000F2BFA"/>
    <w:rsid w:val="00120D05"/>
    <w:rsid w:val="001270FF"/>
    <w:rsid w:val="00127DD7"/>
    <w:rsid w:val="001376C5"/>
    <w:rsid w:val="00153677"/>
    <w:rsid w:val="00164B96"/>
    <w:rsid w:val="0016620D"/>
    <w:rsid w:val="001701A2"/>
    <w:rsid w:val="00170B8F"/>
    <w:rsid w:val="00184AD7"/>
    <w:rsid w:val="001A1DA2"/>
    <w:rsid w:val="001A3276"/>
    <w:rsid w:val="001B6F7C"/>
    <w:rsid w:val="001C7434"/>
    <w:rsid w:val="001E0943"/>
    <w:rsid w:val="001E261B"/>
    <w:rsid w:val="001F2B01"/>
    <w:rsid w:val="002032B3"/>
    <w:rsid w:val="0021109E"/>
    <w:rsid w:val="00213A7B"/>
    <w:rsid w:val="00221DAE"/>
    <w:rsid w:val="00223F98"/>
    <w:rsid w:val="00231FF4"/>
    <w:rsid w:val="00236C57"/>
    <w:rsid w:val="00244509"/>
    <w:rsid w:val="002576D8"/>
    <w:rsid w:val="00263756"/>
    <w:rsid w:val="00271789"/>
    <w:rsid w:val="00273D6E"/>
    <w:rsid w:val="00283CFC"/>
    <w:rsid w:val="00283D79"/>
    <w:rsid w:val="00285752"/>
    <w:rsid w:val="002938D4"/>
    <w:rsid w:val="00295D7F"/>
    <w:rsid w:val="002A47F0"/>
    <w:rsid w:val="002B1DC2"/>
    <w:rsid w:val="002C4989"/>
    <w:rsid w:val="002C4D94"/>
    <w:rsid w:val="002C7871"/>
    <w:rsid w:val="002D128E"/>
    <w:rsid w:val="002D56F9"/>
    <w:rsid w:val="002E060F"/>
    <w:rsid w:val="002E48DF"/>
    <w:rsid w:val="002E4E3D"/>
    <w:rsid w:val="002F0EA4"/>
    <w:rsid w:val="002F1EC3"/>
    <w:rsid w:val="002F507D"/>
    <w:rsid w:val="002F59DD"/>
    <w:rsid w:val="002F6F72"/>
    <w:rsid w:val="003074B4"/>
    <w:rsid w:val="00313F04"/>
    <w:rsid w:val="00320005"/>
    <w:rsid w:val="0032225A"/>
    <w:rsid w:val="0032546B"/>
    <w:rsid w:val="003349E2"/>
    <w:rsid w:val="00335C39"/>
    <w:rsid w:val="00340EAA"/>
    <w:rsid w:val="00344405"/>
    <w:rsid w:val="00350C86"/>
    <w:rsid w:val="003528FB"/>
    <w:rsid w:val="00356C4B"/>
    <w:rsid w:val="00367F2B"/>
    <w:rsid w:val="0037015D"/>
    <w:rsid w:val="00380C08"/>
    <w:rsid w:val="003873F5"/>
    <w:rsid w:val="003909BE"/>
    <w:rsid w:val="003909EE"/>
    <w:rsid w:val="003963D8"/>
    <w:rsid w:val="00396BDD"/>
    <w:rsid w:val="003A18B8"/>
    <w:rsid w:val="003C7978"/>
    <w:rsid w:val="003D0A63"/>
    <w:rsid w:val="003D7C5B"/>
    <w:rsid w:val="003E5721"/>
    <w:rsid w:val="003F28A2"/>
    <w:rsid w:val="003F4008"/>
    <w:rsid w:val="003F41E1"/>
    <w:rsid w:val="00402E52"/>
    <w:rsid w:val="0040655D"/>
    <w:rsid w:val="00414528"/>
    <w:rsid w:val="0041488B"/>
    <w:rsid w:val="00420979"/>
    <w:rsid w:val="0042157C"/>
    <w:rsid w:val="00421C04"/>
    <w:rsid w:val="00422EF4"/>
    <w:rsid w:val="0042566A"/>
    <w:rsid w:val="004279A5"/>
    <w:rsid w:val="00433579"/>
    <w:rsid w:val="0043405F"/>
    <w:rsid w:val="004374B3"/>
    <w:rsid w:val="00446C8D"/>
    <w:rsid w:val="00451F43"/>
    <w:rsid w:val="004531AE"/>
    <w:rsid w:val="00472D53"/>
    <w:rsid w:val="00481080"/>
    <w:rsid w:val="00482A33"/>
    <w:rsid w:val="00485C74"/>
    <w:rsid w:val="00487A42"/>
    <w:rsid w:val="00492E17"/>
    <w:rsid w:val="004D1260"/>
    <w:rsid w:val="004D5A2E"/>
    <w:rsid w:val="004F20CD"/>
    <w:rsid w:val="005105EB"/>
    <w:rsid w:val="00511531"/>
    <w:rsid w:val="00512609"/>
    <w:rsid w:val="00516F55"/>
    <w:rsid w:val="00517D1F"/>
    <w:rsid w:val="005222C5"/>
    <w:rsid w:val="00525AE6"/>
    <w:rsid w:val="0052614F"/>
    <w:rsid w:val="00540E27"/>
    <w:rsid w:val="00541638"/>
    <w:rsid w:val="005528D4"/>
    <w:rsid w:val="00554440"/>
    <w:rsid w:val="005551D0"/>
    <w:rsid w:val="005716B2"/>
    <w:rsid w:val="00575A0A"/>
    <w:rsid w:val="00575DF3"/>
    <w:rsid w:val="005924B3"/>
    <w:rsid w:val="005926CE"/>
    <w:rsid w:val="00593604"/>
    <w:rsid w:val="005A1687"/>
    <w:rsid w:val="005C4BB6"/>
    <w:rsid w:val="005D34A1"/>
    <w:rsid w:val="005E2390"/>
    <w:rsid w:val="005E3F48"/>
    <w:rsid w:val="005E76DC"/>
    <w:rsid w:val="005F2150"/>
    <w:rsid w:val="005F31AE"/>
    <w:rsid w:val="006019CC"/>
    <w:rsid w:val="00603556"/>
    <w:rsid w:val="006075DA"/>
    <w:rsid w:val="00613F96"/>
    <w:rsid w:val="00614539"/>
    <w:rsid w:val="0062485D"/>
    <w:rsid w:val="006264E7"/>
    <w:rsid w:val="00633610"/>
    <w:rsid w:val="0065073C"/>
    <w:rsid w:val="00672772"/>
    <w:rsid w:val="00672C48"/>
    <w:rsid w:val="0067737A"/>
    <w:rsid w:val="006804F0"/>
    <w:rsid w:val="0068473A"/>
    <w:rsid w:val="006909C4"/>
    <w:rsid w:val="00695282"/>
    <w:rsid w:val="006A0696"/>
    <w:rsid w:val="006A2524"/>
    <w:rsid w:val="006D42E6"/>
    <w:rsid w:val="006D53AC"/>
    <w:rsid w:val="006D56AE"/>
    <w:rsid w:val="006E269A"/>
    <w:rsid w:val="006E4E81"/>
    <w:rsid w:val="00713A09"/>
    <w:rsid w:val="00720206"/>
    <w:rsid w:val="00724532"/>
    <w:rsid w:val="0072745A"/>
    <w:rsid w:val="0073051A"/>
    <w:rsid w:val="007351A8"/>
    <w:rsid w:val="00737AF8"/>
    <w:rsid w:val="00742EE4"/>
    <w:rsid w:val="00743990"/>
    <w:rsid w:val="0075191B"/>
    <w:rsid w:val="007564BD"/>
    <w:rsid w:val="00763569"/>
    <w:rsid w:val="007767AE"/>
    <w:rsid w:val="007872D1"/>
    <w:rsid w:val="00787723"/>
    <w:rsid w:val="00791F89"/>
    <w:rsid w:val="0079390B"/>
    <w:rsid w:val="007966C1"/>
    <w:rsid w:val="007B416B"/>
    <w:rsid w:val="007C55AA"/>
    <w:rsid w:val="007C5FC4"/>
    <w:rsid w:val="007C7D97"/>
    <w:rsid w:val="007D0428"/>
    <w:rsid w:val="007E174B"/>
    <w:rsid w:val="007E180D"/>
    <w:rsid w:val="007E2172"/>
    <w:rsid w:val="007E62CC"/>
    <w:rsid w:val="007F2B8A"/>
    <w:rsid w:val="00804529"/>
    <w:rsid w:val="00813EBB"/>
    <w:rsid w:val="008521CF"/>
    <w:rsid w:val="00856DBD"/>
    <w:rsid w:val="00857373"/>
    <w:rsid w:val="0086549B"/>
    <w:rsid w:val="00875927"/>
    <w:rsid w:val="00877270"/>
    <w:rsid w:val="0087747A"/>
    <w:rsid w:val="008822EB"/>
    <w:rsid w:val="00886880"/>
    <w:rsid w:val="0089017B"/>
    <w:rsid w:val="00893A71"/>
    <w:rsid w:val="008B63F0"/>
    <w:rsid w:val="008C0D32"/>
    <w:rsid w:val="008C3E30"/>
    <w:rsid w:val="008C6521"/>
    <w:rsid w:val="008D3D5B"/>
    <w:rsid w:val="008D7F99"/>
    <w:rsid w:val="008E7C42"/>
    <w:rsid w:val="008E7CAC"/>
    <w:rsid w:val="009000BC"/>
    <w:rsid w:val="00900727"/>
    <w:rsid w:val="009056C8"/>
    <w:rsid w:val="00905EF7"/>
    <w:rsid w:val="00915A83"/>
    <w:rsid w:val="00915C15"/>
    <w:rsid w:val="00921C59"/>
    <w:rsid w:val="00931406"/>
    <w:rsid w:val="00932D14"/>
    <w:rsid w:val="00940972"/>
    <w:rsid w:val="00942CB2"/>
    <w:rsid w:val="00945E62"/>
    <w:rsid w:val="009513FB"/>
    <w:rsid w:val="0095176F"/>
    <w:rsid w:val="00960E56"/>
    <w:rsid w:val="00961E0F"/>
    <w:rsid w:val="00963923"/>
    <w:rsid w:val="00964714"/>
    <w:rsid w:val="009674CB"/>
    <w:rsid w:val="00973E66"/>
    <w:rsid w:val="009809C7"/>
    <w:rsid w:val="00980E5B"/>
    <w:rsid w:val="0098328B"/>
    <w:rsid w:val="0099033E"/>
    <w:rsid w:val="00991131"/>
    <w:rsid w:val="009942A1"/>
    <w:rsid w:val="009B61FB"/>
    <w:rsid w:val="009B6DC4"/>
    <w:rsid w:val="009B7659"/>
    <w:rsid w:val="009C5979"/>
    <w:rsid w:val="009E5F6A"/>
    <w:rsid w:val="009F5D9E"/>
    <w:rsid w:val="00A027B3"/>
    <w:rsid w:val="00A02B82"/>
    <w:rsid w:val="00A0751D"/>
    <w:rsid w:val="00A2042B"/>
    <w:rsid w:val="00A22509"/>
    <w:rsid w:val="00A342A3"/>
    <w:rsid w:val="00A450DA"/>
    <w:rsid w:val="00A53165"/>
    <w:rsid w:val="00A63025"/>
    <w:rsid w:val="00A64970"/>
    <w:rsid w:val="00A73A29"/>
    <w:rsid w:val="00A902EA"/>
    <w:rsid w:val="00A91BEA"/>
    <w:rsid w:val="00AA2DA1"/>
    <w:rsid w:val="00AB2C68"/>
    <w:rsid w:val="00AB4D0E"/>
    <w:rsid w:val="00AC3D97"/>
    <w:rsid w:val="00AE2A7E"/>
    <w:rsid w:val="00AE48EF"/>
    <w:rsid w:val="00AE5900"/>
    <w:rsid w:val="00AE7983"/>
    <w:rsid w:val="00AE79C3"/>
    <w:rsid w:val="00AF705B"/>
    <w:rsid w:val="00B02955"/>
    <w:rsid w:val="00B101F6"/>
    <w:rsid w:val="00B22763"/>
    <w:rsid w:val="00B439CB"/>
    <w:rsid w:val="00B46438"/>
    <w:rsid w:val="00B60B7B"/>
    <w:rsid w:val="00B645EA"/>
    <w:rsid w:val="00B71A8A"/>
    <w:rsid w:val="00B74024"/>
    <w:rsid w:val="00B8174F"/>
    <w:rsid w:val="00B81CB6"/>
    <w:rsid w:val="00BA1467"/>
    <w:rsid w:val="00BA5742"/>
    <w:rsid w:val="00BA73FB"/>
    <w:rsid w:val="00BB364C"/>
    <w:rsid w:val="00BB6C43"/>
    <w:rsid w:val="00BB747E"/>
    <w:rsid w:val="00BC24D4"/>
    <w:rsid w:val="00BF2B8B"/>
    <w:rsid w:val="00BF30F5"/>
    <w:rsid w:val="00BF48AB"/>
    <w:rsid w:val="00BF5BD5"/>
    <w:rsid w:val="00C010B4"/>
    <w:rsid w:val="00C01C4F"/>
    <w:rsid w:val="00C07052"/>
    <w:rsid w:val="00C076AB"/>
    <w:rsid w:val="00C14C0E"/>
    <w:rsid w:val="00C17376"/>
    <w:rsid w:val="00C32273"/>
    <w:rsid w:val="00C35C57"/>
    <w:rsid w:val="00C40BA7"/>
    <w:rsid w:val="00C41121"/>
    <w:rsid w:val="00C435D1"/>
    <w:rsid w:val="00C47143"/>
    <w:rsid w:val="00C5028A"/>
    <w:rsid w:val="00C538A4"/>
    <w:rsid w:val="00C55928"/>
    <w:rsid w:val="00C62BD1"/>
    <w:rsid w:val="00C72499"/>
    <w:rsid w:val="00C73402"/>
    <w:rsid w:val="00C82FC8"/>
    <w:rsid w:val="00C91B17"/>
    <w:rsid w:val="00C9352B"/>
    <w:rsid w:val="00CA090F"/>
    <w:rsid w:val="00CA5AD4"/>
    <w:rsid w:val="00CA6DF4"/>
    <w:rsid w:val="00CD0986"/>
    <w:rsid w:val="00CD6A0E"/>
    <w:rsid w:val="00CD7625"/>
    <w:rsid w:val="00CE5C06"/>
    <w:rsid w:val="00CF09F4"/>
    <w:rsid w:val="00CF1E53"/>
    <w:rsid w:val="00CF667A"/>
    <w:rsid w:val="00D024FB"/>
    <w:rsid w:val="00D06C9D"/>
    <w:rsid w:val="00D06CB0"/>
    <w:rsid w:val="00D133C6"/>
    <w:rsid w:val="00D242DD"/>
    <w:rsid w:val="00D352F9"/>
    <w:rsid w:val="00D5473C"/>
    <w:rsid w:val="00D55059"/>
    <w:rsid w:val="00D57D77"/>
    <w:rsid w:val="00D600F2"/>
    <w:rsid w:val="00D6261C"/>
    <w:rsid w:val="00D72B68"/>
    <w:rsid w:val="00D75891"/>
    <w:rsid w:val="00D86C85"/>
    <w:rsid w:val="00D92561"/>
    <w:rsid w:val="00D969C8"/>
    <w:rsid w:val="00DA1783"/>
    <w:rsid w:val="00DB206B"/>
    <w:rsid w:val="00DC30CD"/>
    <w:rsid w:val="00DC53C5"/>
    <w:rsid w:val="00DD0B6B"/>
    <w:rsid w:val="00DF24B7"/>
    <w:rsid w:val="00DF34AC"/>
    <w:rsid w:val="00DF6B5D"/>
    <w:rsid w:val="00E20796"/>
    <w:rsid w:val="00E23FC7"/>
    <w:rsid w:val="00E303B3"/>
    <w:rsid w:val="00E31F48"/>
    <w:rsid w:val="00E33F2B"/>
    <w:rsid w:val="00E40F09"/>
    <w:rsid w:val="00E41766"/>
    <w:rsid w:val="00E56007"/>
    <w:rsid w:val="00E6342F"/>
    <w:rsid w:val="00E71549"/>
    <w:rsid w:val="00E716F6"/>
    <w:rsid w:val="00E7500C"/>
    <w:rsid w:val="00E808FE"/>
    <w:rsid w:val="00E82496"/>
    <w:rsid w:val="00E91CFE"/>
    <w:rsid w:val="00EA1E49"/>
    <w:rsid w:val="00EB379C"/>
    <w:rsid w:val="00EB504F"/>
    <w:rsid w:val="00EC3819"/>
    <w:rsid w:val="00ED638B"/>
    <w:rsid w:val="00EF01A6"/>
    <w:rsid w:val="00EF2828"/>
    <w:rsid w:val="00EF718B"/>
    <w:rsid w:val="00F1232B"/>
    <w:rsid w:val="00F20852"/>
    <w:rsid w:val="00F21B82"/>
    <w:rsid w:val="00F21BD5"/>
    <w:rsid w:val="00F52441"/>
    <w:rsid w:val="00F611C8"/>
    <w:rsid w:val="00F62E05"/>
    <w:rsid w:val="00F64281"/>
    <w:rsid w:val="00F72E7B"/>
    <w:rsid w:val="00F83667"/>
    <w:rsid w:val="00F85C1A"/>
    <w:rsid w:val="00F86CA3"/>
    <w:rsid w:val="00F9232A"/>
    <w:rsid w:val="00F9450B"/>
    <w:rsid w:val="00F967AC"/>
    <w:rsid w:val="00FA2D56"/>
    <w:rsid w:val="00FA442A"/>
    <w:rsid w:val="00FC32B8"/>
    <w:rsid w:val="00FC4331"/>
    <w:rsid w:val="00FD4CEB"/>
    <w:rsid w:val="00FE5061"/>
    <w:rsid w:val="00FE67FC"/>
    <w:rsid w:val="00FE7EC6"/>
    <w:rsid w:val="00FF1057"/>
    <w:rsid w:val="00FF36C5"/>
    <w:rsid w:val="062C109C"/>
    <w:rsid w:val="07D626F4"/>
    <w:rsid w:val="09DA2682"/>
    <w:rsid w:val="09E2D341"/>
    <w:rsid w:val="0A63E3ED"/>
    <w:rsid w:val="0F0A4D39"/>
    <w:rsid w:val="0FA0D0DF"/>
    <w:rsid w:val="1199325A"/>
    <w:rsid w:val="125D168D"/>
    <w:rsid w:val="1302B54B"/>
    <w:rsid w:val="13734E65"/>
    <w:rsid w:val="15A7C06C"/>
    <w:rsid w:val="1C48E472"/>
    <w:rsid w:val="2120CF30"/>
    <w:rsid w:val="21B8D05B"/>
    <w:rsid w:val="2233C9EF"/>
    <w:rsid w:val="24FDD646"/>
    <w:rsid w:val="253477F8"/>
    <w:rsid w:val="2A29DED7"/>
    <w:rsid w:val="2B2A6051"/>
    <w:rsid w:val="2BFDBC6C"/>
    <w:rsid w:val="2FA9E2A7"/>
    <w:rsid w:val="322D4AA2"/>
    <w:rsid w:val="37B0B291"/>
    <w:rsid w:val="3A8BAEDD"/>
    <w:rsid w:val="3D6459F6"/>
    <w:rsid w:val="3D94574F"/>
    <w:rsid w:val="3E13EF1E"/>
    <w:rsid w:val="3EEDBF3E"/>
    <w:rsid w:val="41DA5BA4"/>
    <w:rsid w:val="462BF5D9"/>
    <w:rsid w:val="485D2B82"/>
    <w:rsid w:val="491CD4FD"/>
    <w:rsid w:val="4BAE7F4D"/>
    <w:rsid w:val="4D19817B"/>
    <w:rsid w:val="4D5A974D"/>
    <w:rsid w:val="4DB5E659"/>
    <w:rsid w:val="4F499E5F"/>
    <w:rsid w:val="50C5D5DE"/>
    <w:rsid w:val="5147985D"/>
    <w:rsid w:val="54AD67DC"/>
    <w:rsid w:val="54C56CDC"/>
    <w:rsid w:val="55190B2D"/>
    <w:rsid w:val="56415D21"/>
    <w:rsid w:val="56BF08A7"/>
    <w:rsid w:val="59632934"/>
    <w:rsid w:val="5AA2CD07"/>
    <w:rsid w:val="5AEFC278"/>
    <w:rsid w:val="5EAA33CE"/>
    <w:rsid w:val="5F1B0228"/>
    <w:rsid w:val="5F1B56F5"/>
    <w:rsid w:val="60575F43"/>
    <w:rsid w:val="6208E0FB"/>
    <w:rsid w:val="62DC5B9E"/>
    <w:rsid w:val="66D67AD8"/>
    <w:rsid w:val="69B8F4BE"/>
    <w:rsid w:val="6EC2AFDA"/>
    <w:rsid w:val="6F0BC153"/>
    <w:rsid w:val="6F1F7840"/>
    <w:rsid w:val="71991962"/>
    <w:rsid w:val="743B1A2D"/>
    <w:rsid w:val="74C25654"/>
    <w:rsid w:val="759A8537"/>
    <w:rsid w:val="76AB06E7"/>
    <w:rsid w:val="76EA0BC2"/>
    <w:rsid w:val="7752AE82"/>
    <w:rsid w:val="79CECB67"/>
    <w:rsid w:val="7B9F4E9B"/>
    <w:rsid w:val="7BC2D004"/>
    <w:rsid w:val="7C719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26ECD"/>
  <w15:chartTrackingRefBased/>
  <w15:docId w15:val="{66B952C9-96B3-4496-A9F4-ACDAE2C6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9C3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82A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A33"/>
    <w:pPr>
      <w:jc w:val="both"/>
      <w:outlineLvl w:val="1"/>
    </w:pPr>
    <w:rPr>
      <w:rFonts w:ascii="Calibri" w:hAnsi="Calibri"/>
      <w:b/>
      <w:caps/>
      <w:spacing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A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2A33"/>
    <w:rPr>
      <w:rFonts w:ascii="Calibri" w:hAnsi="Calibri"/>
      <w:b/>
      <w:caps/>
      <w:spacing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A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82A33"/>
    <w:pPr>
      <w:ind w:left="720"/>
      <w:contextualSpacing/>
      <w:jc w:val="both"/>
    </w:pPr>
    <w:rPr>
      <w:rFonts w:ascii="Calibri Light" w:hAnsi="Calibri Light"/>
    </w:rPr>
  </w:style>
  <w:style w:type="table" w:styleId="TableGrid">
    <w:name w:val="Table Grid"/>
    <w:basedOn w:val="TableNormal"/>
    <w:uiPriority w:val="59"/>
    <w:rsid w:val="0048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A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A33"/>
  </w:style>
  <w:style w:type="paragraph" w:styleId="Footer">
    <w:name w:val="footer"/>
    <w:basedOn w:val="Normal"/>
    <w:link w:val="FooterChar"/>
    <w:uiPriority w:val="99"/>
    <w:unhideWhenUsed/>
    <w:rsid w:val="00482A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A33"/>
  </w:style>
  <w:style w:type="character" w:customStyle="1" w:styleId="Heading1Char">
    <w:name w:val="Heading 1 Char"/>
    <w:basedOn w:val="DefaultParagraphFont"/>
    <w:link w:val="Heading1"/>
    <w:uiPriority w:val="9"/>
    <w:rsid w:val="00482A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82A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5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21"/>
    <w:rPr>
      <w:rFonts w:ascii="Segoe UI" w:hAnsi="Segoe UI" w:cs="Segoe UI"/>
      <w:sz w:val="18"/>
      <w:szCs w:val="18"/>
    </w:rPr>
  </w:style>
  <w:style w:type="character" w:customStyle="1" w:styleId="eop">
    <w:name w:val="eop"/>
    <w:basedOn w:val="DefaultParagraphFont"/>
    <w:rsid w:val="008C6521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CheckBoxL1">
    <w:name w:val="CheckBoxL1"/>
    <w:basedOn w:val="ListParagraph"/>
    <w:link w:val="CheckBoxL1Char"/>
    <w:qFormat/>
    <w:rsid w:val="00C538A4"/>
    <w:pPr>
      <w:numPr>
        <w:numId w:val="4"/>
      </w:numPr>
      <w:spacing w:before="60" w:line="240" w:lineRule="auto"/>
      <w:ind w:left="720"/>
    </w:pPr>
    <w:rPr>
      <w:rFonts w:ascii="Arial" w:hAnsi="Arial" w:cs="Arial"/>
      <w:bCs/>
      <w:spacing w:val="10"/>
      <w:szCs w:val="20"/>
    </w:rPr>
  </w:style>
  <w:style w:type="paragraph" w:customStyle="1" w:styleId="CheckBoxL2">
    <w:name w:val="CheckBoxL2"/>
    <w:basedOn w:val="ListParagraph"/>
    <w:qFormat/>
    <w:rsid w:val="00C538A4"/>
    <w:pPr>
      <w:numPr>
        <w:numId w:val="6"/>
      </w:numPr>
      <w:spacing w:before="60" w:line="240" w:lineRule="auto"/>
      <w:ind w:left="1080"/>
    </w:pPr>
    <w:rPr>
      <w:rFonts w:ascii="Arial" w:hAnsi="Arial" w:cs="Arial"/>
      <w:spacing w:val="10"/>
      <w:szCs w:val="18"/>
    </w:rPr>
  </w:style>
  <w:style w:type="paragraph" w:customStyle="1" w:styleId="CheckBoxL3">
    <w:name w:val="CheckBoxL3"/>
    <w:basedOn w:val="ListParagraph"/>
    <w:qFormat/>
    <w:rsid w:val="00C538A4"/>
    <w:pPr>
      <w:numPr>
        <w:ilvl w:val="1"/>
        <w:numId w:val="7"/>
      </w:numPr>
      <w:spacing w:line="240" w:lineRule="auto"/>
    </w:pPr>
    <w:rPr>
      <w:rFonts w:ascii="Arial" w:hAnsi="Arial" w:cs="Arial"/>
      <w:spacing w:val="10"/>
      <w:szCs w:val="18"/>
    </w:rPr>
  </w:style>
  <w:style w:type="paragraph" w:customStyle="1" w:styleId="CheckBoxL4">
    <w:name w:val="CheckBoxL4"/>
    <w:basedOn w:val="ListParagraph"/>
    <w:qFormat/>
    <w:rsid w:val="00AE5900"/>
    <w:pPr>
      <w:numPr>
        <w:ilvl w:val="1"/>
        <w:numId w:val="3"/>
      </w:numPr>
      <w:spacing w:line="240" w:lineRule="auto"/>
      <w:ind w:left="1800"/>
    </w:pPr>
    <w:rPr>
      <w:rFonts w:ascii="Arial" w:hAnsi="Arial" w:cs="Arial"/>
      <w:spacing w:val="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21D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1DAE"/>
  </w:style>
  <w:style w:type="paragraph" w:customStyle="1" w:styleId="Instructions">
    <w:name w:val="Instructions"/>
    <w:basedOn w:val="Normal"/>
    <w:next w:val="Normal"/>
    <w:link w:val="InstructionsChar"/>
    <w:qFormat/>
    <w:rsid w:val="00C538A4"/>
    <w:rPr>
      <w:b/>
      <w:color w:val="0070C0"/>
    </w:rPr>
  </w:style>
  <w:style w:type="paragraph" w:styleId="NormalWeb">
    <w:name w:val="Normal (Web)"/>
    <w:basedOn w:val="Normal"/>
    <w:uiPriority w:val="99"/>
    <w:unhideWhenUsed/>
    <w:rsid w:val="00C5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61FB"/>
    <w:rPr>
      <w:rFonts w:ascii="Calibri Light" w:hAnsi="Calibri Light"/>
    </w:rPr>
  </w:style>
  <w:style w:type="character" w:customStyle="1" w:styleId="CheckBoxL1Char">
    <w:name w:val="CheckBoxL1 Char"/>
    <w:basedOn w:val="ListParagraphChar"/>
    <w:link w:val="CheckBoxL1"/>
    <w:rsid w:val="00C538A4"/>
    <w:rPr>
      <w:rFonts w:ascii="Calibri Light" w:hAnsi="Calibri Light" w:cs="Arial"/>
      <w:bCs/>
      <w:spacing w:val="10"/>
      <w:szCs w:val="20"/>
    </w:rPr>
  </w:style>
  <w:style w:type="character" w:customStyle="1" w:styleId="InstructionsChar">
    <w:name w:val="Instructions Char"/>
    <w:basedOn w:val="CheckBoxL1Char"/>
    <w:link w:val="Instructions"/>
    <w:rsid w:val="009E5F6A"/>
    <w:rPr>
      <w:rFonts w:ascii="Calibri Light" w:hAnsi="Calibri Light" w:cs="Arial"/>
      <w:b/>
      <w:bCs w:val="0"/>
      <w:color w:val="0070C0"/>
      <w:spacing w:val="1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E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5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fo@LocalEnergyCod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0CD0EE5AEC64385ED470E051C2021" ma:contentTypeVersion="13" ma:contentTypeDescription="Create a new document." ma:contentTypeScope="" ma:versionID="6f58641c58e86250157ffe713598b061">
  <xsd:schema xmlns:xsd="http://www.w3.org/2001/XMLSchema" xmlns:xs="http://www.w3.org/2001/XMLSchema" xmlns:p="http://schemas.microsoft.com/office/2006/metadata/properties" xmlns:ns3="4a74cf43-a275-40db-85e4-fc38facad90d" xmlns:ns4="0c19d06a-108c-4b0f-afd3-0b4cf5f7c343" targetNamespace="http://schemas.microsoft.com/office/2006/metadata/properties" ma:root="true" ma:fieldsID="500e692e3b1333ab2c780494c0491761" ns3:_="" ns4:_="">
    <xsd:import namespace="4a74cf43-a275-40db-85e4-fc38facad90d"/>
    <xsd:import namespace="0c19d06a-108c-4b0f-afd3-0b4cf5f7c3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4cf43-a275-40db-85e4-fc38facad9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9d06a-108c-4b0f-afd3-0b4cf5f7c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87A8B-0A46-49DC-8F97-471CF7277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48647E-44CA-4B9C-B89D-C1BD55715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4cf43-a275-40db-85e4-fc38facad90d"/>
    <ds:schemaRef ds:uri="0c19d06a-108c-4b0f-afd3-0b4cf5f7c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B65F5A-C036-4983-AB3D-5087FA16FA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Zanmiller, Alice</dc:creator>
  <cp:keywords/>
  <dc:description/>
  <cp:lastModifiedBy>Gupta, Rohan</cp:lastModifiedBy>
  <cp:revision>8</cp:revision>
  <cp:lastPrinted>2023-02-15T15:10:00Z</cp:lastPrinted>
  <dcterms:created xsi:type="dcterms:W3CDTF">2023-02-14T21:36:00Z</dcterms:created>
  <dcterms:modified xsi:type="dcterms:W3CDTF">2023-02-21T04:50:00Z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0x010100D6D0CD0EE5AEC64385ED470E051C2021</vt:lpwstr>
  </property>
</Properties>
</file>