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588AA" w14:textId="0A7BC2CC" w:rsidR="00781474" w:rsidRDefault="00781474" w:rsidP="00781474">
      <w:pPr>
        <w:rPr>
          <w:b/>
          <w:bCs/>
        </w:rPr>
      </w:pPr>
      <w:r>
        <w:rPr>
          <w:noProof/>
        </w:rPr>
        <w:drawing>
          <wp:anchor distT="0" distB="0" distL="114300" distR="114300" simplePos="0" relativeHeight="251658240" behindDoc="0" locked="0" layoutInCell="1" allowOverlap="1" wp14:anchorId="4F2A323F" wp14:editId="20D6763A">
            <wp:simplePos x="0" y="0"/>
            <wp:positionH relativeFrom="margin">
              <wp:align>left</wp:align>
            </wp:positionH>
            <wp:positionV relativeFrom="paragraph">
              <wp:posOffset>78105</wp:posOffset>
            </wp:positionV>
            <wp:extent cx="1653540" cy="909955"/>
            <wp:effectExtent l="0" t="0" r="3810" b="4445"/>
            <wp:wrapTopAndBottom/>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1"/>
                    <a:stretch>
                      <a:fillRect/>
                    </a:stretch>
                  </pic:blipFill>
                  <pic:spPr>
                    <a:xfrm>
                      <a:off x="0" y="0"/>
                      <a:ext cx="1653540" cy="909955"/>
                    </a:xfrm>
                    <a:prstGeom prst="rect">
                      <a:avLst/>
                    </a:prstGeom>
                  </pic:spPr>
                </pic:pic>
              </a:graphicData>
            </a:graphic>
            <wp14:sizeRelH relativeFrom="margin">
              <wp14:pctWidth>0</wp14:pctWidth>
            </wp14:sizeRelH>
            <wp14:sizeRelV relativeFrom="margin">
              <wp14:pctHeight>0</wp14:pctHeight>
            </wp14:sizeRelV>
          </wp:anchor>
        </w:drawing>
      </w:r>
    </w:p>
    <w:p w14:paraId="22B887C0" w14:textId="77777777" w:rsidR="00781474" w:rsidRDefault="00781474" w:rsidP="00781474">
      <w:pPr>
        <w:rPr>
          <w:b/>
          <w:bCs/>
        </w:rPr>
      </w:pPr>
    </w:p>
    <w:p w14:paraId="1C3C87C0" w14:textId="77777777" w:rsidR="00781474" w:rsidRPr="00544244" w:rsidRDefault="00781474" w:rsidP="00781474">
      <w:pPr>
        <w:spacing w:after="160"/>
        <w:rPr>
          <w:b/>
          <w:bCs/>
          <w:szCs w:val="24"/>
        </w:rPr>
      </w:pPr>
      <w:r w:rsidRPr="00351D71">
        <w:rPr>
          <w:sz w:val="28"/>
          <w:szCs w:val="28"/>
        </w:rPr>
        <w:t>Please Note:</w:t>
      </w:r>
    </w:p>
    <w:p w14:paraId="593090AA" w14:textId="77777777" w:rsidR="00781474" w:rsidRDefault="00781474" w:rsidP="00781474">
      <w:pPr>
        <w:spacing w:before="120" w:after="0" w:line="300" w:lineRule="auto"/>
        <w:ind w:left="720" w:right="450"/>
        <w:rPr>
          <w:sz w:val="28"/>
          <w:szCs w:val="28"/>
        </w:rPr>
      </w:pPr>
      <w:r w:rsidRPr="00351D71">
        <w:rPr>
          <w:sz w:val="28"/>
          <w:szCs w:val="28"/>
        </w:rPr>
        <w:t>This template is intended for educational purposes only, without any express or implied warranty of any kind, including warranties of accuracy, completeness, or fitn</w:t>
      </w:r>
      <w:r>
        <w:rPr>
          <w:sz w:val="28"/>
          <w:szCs w:val="28"/>
        </w:rPr>
        <w:t>ess for any particular purpose.</w:t>
      </w:r>
      <w:r w:rsidRPr="00351D71">
        <w:rPr>
          <w:sz w:val="28"/>
          <w:szCs w:val="28"/>
        </w:rPr>
        <w:t xml:space="preserve">  </w:t>
      </w:r>
      <w:r w:rsidRPr="00351D71">
        <w:rPr>
          <w:sz w:val="28"/>
          <w:szCs w:val="28"/>
          <w:shd w:val="clear" w:color="auto" w:fill="FFFFFF"/>
        </w:rPr>
        <w:t xml:space="preserve">You agree that your use of </w:t>
      </w:r>
      <w:r>
        <w:rPr>
          <w:sz w:val="28"/>
          <w:szCs w:val="28"/>
          <w:shd w:val="clear" w:color="auto" w:fill="FFFFFF"/>
        </w:rPr>
        <w:t xml:space="preserve">the </w:t>
      </w:r>
      <w:r w:rsidRPr="00351D71">
        <w:rPr>
          <w:sz w:val="28"/>
          <w:szCs w:val="28"/>
          <w:shd w:val="clear" w:color="auto" w:fill="FFFFFF"/>
        </w:rPr>
        <w:t>template is without any recourse whatsoever to PG&amp;E, SCE, SDG&amp;E, or their affiliates.</w:t>
      </w:r>
      <w:r w:rsidRPr="00351D71">
        <w:rPr>
          <w:sz w:val="28"/>
          <w:szCs w:val="28"/>
        </w:rPr>
        <w:t xml:space="preserve"> The template is a draft, and anyone using this document should seek the advice of an attorney to develop appropriate ordinance language to meet its jurisdiction’s specific needs, as state and local laws may differ.</w:t>
      </w:r>
    </w:p>
    <w:p w14:paraId="372AA146" w14:textId="77777777" w:rsidR="00781474" w:rsidRDefault="00781474" w:rsidP="00781474">
      <w:pPr>
        <w:spacing w:before="120" w:after="0" w:line="240" w:lineRule="auto"/>
        <w:ind w:left="720"/>
        <w:rPr>
          <w:rFonts w:eastAsia="Times New Roman" w:cs="Calibri"/>
          <w:sz w:val="28"/>
          <w:szCs w:val="28"/>
        </w:rPr>
      </w:pPr>
    </w:p>
    <w:p w14:paraId="7979DA43" w14:textId="77777777" w:rsidR="00781474" w:rsidRPr="00437F87" w:rsidRDefault="00781474" w:rsidP="00781474">
      <w:pPr>
        <w:spacing w:before="120" w:after="0" w:line="240" w:lineRule="auto"/>
        <w:ind w:left="720"/>
        <w:rPr>
          <w:rFonts w:cs="Calibri"/>
          <w:color w:val="3E474C"/>
          <w:sz w:val="28"/>
          <w:szCs w:val="28"/>
        </w:rPr>
      </w:pPr>
      <w:r w:rsidRPr="007C39EB">
        <w:rPr>
          <w:rFonts w:eastAsia="Times New Roman" w:cs="Calibri"/>
          <w:sz w:val="28"/>
          <w:szCs w:val="28"/>
        </w:rPr>
        <w:t>This document is the product of a collaborative effort</w:t>
      </w:r>
      <w:r w:rsidRPr="00437F87">
        <w:rPr>
          <w:rFonts w:eastAsia="Times New Roman" w:cs="Calibri"/>
          <w:sz w:val="28"/>
          <w:szCs w:val="28"/>
        </w:rPr>
        <w:t xml:space="preserve">, incorporating input and feedback from several entities and experts based on their collective experiences. </w:t>
      </w:r>
    </w:p>
    <w:p w14:paraId="52B72264" w14:textId="77777777" w:rsidR="00781474" w:rsidRPr="00351D71" w:rsidRDefault="00781474" w:rsidP="00781474">
      <w:pPr>
        <w:spacing w:before="120" w:after="0" w:line="300" w:lineRule="auto"/>
        <w:ind w:left="720" w:right="720"/>
        <w:rPr>
          <w:sz w:val="28"/>
          <w:szCs w:val="28"/>
        </w:rPr>
      </w:pPr>
      <w:r>
        <w:rPr>
          <w:sz w:val="28"/>
          <w:szCs w:val="28"/>
        </w:rPr>
        <w:t xml:space="preserve">Please contact the Codes and Standards Reach Codes Team at </w:t>
      </w:r>
      <w:hyperlink r:id="rId12" w:history="1">
        <w:r w:rsidRPr="00BB2671">
          <w:rPr>
            <w:rStyle w:val="Hyperlink"/>
            <w:sz w:val="28"/>
            <w:szCs w:val="28"/>
          </w:rPr>
          <w:t>info@LocalEnergyCodes.com</w:t>
        </w:r>
      </w:hyperlink>
      <w:r>
        <w:rPr>
          <w:sz w:val="28"/>
          <w:szCs w:val="28"/>
        </w:rPr>
        <w:t xml:space="preserve"> for additional information.</w:t>
      </w:r>
    </w:p>
    <w:p w14:paraId="56AF3F74" w14:textId="77777777" w:rsidR="00781474" w:rsidRDefault="00781474" w:rsidP="00781474">
      <w:pPr>
        <w:spacing w:before="120" w:after="0"/>
        <w:rPr>
          <w:rFonts w:ascii="Open Sans" w:hAnsi="Open Sans"/>
          <w:color w:val="3E474C"/>
        </w:rPr>
      </w:pPr>
    </w:p>
    <w:p w14:paraId="1C2218EA" w14:textId="77777777" w:rsidR="00781474" w:rsidRDefault="00781474" w:rsidP="00781474">
      <w:pPr>
        <w:spacing w:before="120" w:after="0"/>
        <w:rPr>
          <w:rFonts w:ascii="Open Sans" w:hAnsi="Open Sans"/>
          <w:color w:val="3E474C"/>
        </w:rPr>
      </w:pPr>
    </w:p>
    <w:p w14:paraId="63227F54" w14:textId="77777777" w:rsidR="00781474" w:rsidRDefault="00781474" w:rsidP="00781474">
      <w:pPr>
        <w:spacing w:before="120" w:after="0"/>
        <w:rPr>
          <w:rFonts w:ascii="Open Sans" w:hAnsi="Open Sans"/>
          <w:color w:val="3E474C"/>
        </w:rPr>
      </w:pPr>
    </w:p>
    <w:p w14:paraId="3D7BADCE" w14:textId="77777777" w:rsidR="00781474" w:rsidRDefault="00781474" w:rsidP="00781474">
      <w:pPr>
        <w:spacing w:before="120" w:after="0"/>
        <w:rPr>
          <w:rFonts w:ascii="Open Sans" w:hAnsi="Open Sans"/>
          <w:color w:val="3E474C"/>
        </w:rPr>
      </w:pPr>
    </w:p>
    <w:p w14:paraId="3A48E0D5" w14:textId="77777777" w:rsidR="00781474" w:rsidRDefault="00781474" w:rsidP="00781474">
      <w:pPr>
        <w:spacing w:before="120" w:after="0"/>
        <w:ind w:left="720" w:right="720"/>
        <w:jc w:val="center"/>
        <w:rPr>
          <w:rFonts w:eastAsia="Calibri" w:cs="Calibri"/>
          <w:color w:val="3E474C"/>
        </w:rPr>
      </w:pPr>
      <w:r w:rsidRPr="00593A80">
        <w:rPr>
          <w:rFonts w:eastAsia="Calibri" w:cs="Calibri"/>
          <w:color w:val="3E474C"/>
        </w:rPr>
        <w:t xml:space="preserve">This program is funded by California utility customers and administered by Pacific Gas and Electric Company, San Diego Gas &amp; Electric Company (SDG&amp;E®), </w:t>
      </w:r>
      <w:r>
        <w:rPr>
          <w:rFonts w:eastAsia="Calibri" w:cs="Calibri"/>
          <w:color w:val="3E474C"/>
        </w:rPr>
        <w:t xml:space="preserve">and </w:t>
      </w:r>
      <w:r w:rsidRPr="00593A80">
        <w:rPr>
          <w:rFonts w:eastAsia="Calibri" w:cs="Calibri"/>
          <w:color w:val="3E474C"/>
        </w:rPr>
        <w:t>Southern California Edison Company under the auspices of the California Public Utilities Commission and in support of the California Energy Commission.</w:t>
      </w:r>
    </w:p>
    <w:p w14:paraId="4F81D2C3" w14:textId="77777777" w:rsidR="00781474" w:rsidRDefault="00781474">
      <w:pPr>
        <w:spacing w:after="160"/>
        <w:rPr>
          <w:rFonts w:eastAsia="Calibri" w:cs="Calibri"/>
          <w:color w:val="3E474C"/>
        </w:rPr>
      </w:pPr>
      <w:r>
        <w:rPr>
          <w:rFonts w:eastAsia="Calibri" w:cs="Calibri"/>
          <w:color w:val="3E474C"/>
        </w:rPr>
        <w:br w:type="page"/>
      </w:r>
    </w:p>
    <w:p w14:paraId="4E9883F3" w14:textId="45BE7AD6" w:rsidR="00864389" w:rsidRPr="00864389" w:rsidRDefault="3195EECB" w:rsidP="0086031D">
      <w:pPr>
        <w:spacing w:before="120" w:after="0"/>
        <w:ind w:left="450" w:right="90"/>
        <w:jc w:val="center"/>
        <w:rPr>
          <w:rFonts w:eastAsia="Calibri"/>
          <w:color w:val="0F4761" w:themeColor="accent1" w:themeShade="BF"/>
          <w:sz w:val="44"/>
          <w:szCs w:val="44"/>
        </w:rPr>
      </w:pPr>
      <w:r w:rsidRPr="3FAC9C89">
        <w:rPr>
          <w:color w:val="0F4761" w:themeColor="accent1" w:themeShade="BF"/>
          <w:sz w:val="44"/>
          <w:szCs w:val="44"/>
        </w:rPr>
        <w:lastRenderedPageBreak/>
        <w:t xml:space="preserve">Model Ordinance Language </w:t>
      </w:r>
      <w:r w:rsidR="279C995E" w:rsidRPr="3FAC9C89">
        <w:rPr>
          <w:color w:val="0F4761" w:themeColor="accent1" w:themeShade="BF"/>
          <w:sz w:val="44"/>
          <w:szCs w:val="44"/>
        </w:rPr>
        <w:t xml:space="preserve">for </w:t>
      </w:r>
      <w:r w:rsidR="00A40BB0">
        <w:rPr>
          <w:color w:val="0F4761" w:themeColor="accent1" w:themeShade="BF"/>
          <w:sz w:val="44"/>
          <w:szCs w:val="44"/>
        </w:rPr>
        <w:t xml:space="preserve">Single Zone Rooftop HVAC </w:t>
      </w:r>
      <w:r w:rsidR="279C995E" w:rsidRPr="3FAC9C89">
        <w:rPr>
          <w:color w:val="0F4761" w:themeColor="accent1" w:themeShade="BF"/>
          <w:sz w:val="44"/>
          <w:szCs w:val="44"/>
        </w:rPr>
        <w:t xml:space="preserve">Replacements and Installations in </w:t>
      </w:r>
      <w:r w:rsidR="00A40BB0">
        <w:rPr>
          <w:color w:val="0F4761" w:themeColor="accent1" w:themeShade="BF"/>
          <w:sz w:val="44"/>
          <w:szCs w:val="44"/>
        </w:rPr>
        <w:t>Nonresidential</w:t>
      </w:r>
      <w:r w:rsidR="279C995E" w:rsidRPr="3FAC9C89">
        <w:rPr>
          <w:color w:val="0F4761" w:themeColor="accent1" w:themeShade="BF"/>
          <w:sz w:val="44"/>
          <w:szCs w:val="44"/>
        </w:rPr>
        <w:t xml:space="preserve"> Buildings</w:t>
      </w:r>
    </w:p>
    <w:p w14:paraId="42A94C90" w14:textId="0F971C0D" w:rsidR="0E34C854" w:rsidRPr="00ED0F02" w:rsidRDefault="0E34C854" w:rsidP="3FAC9C89">
      <w:pPr>
        <w:spacing w:before="120" w:after="0"/>
        <w:ind w:left="450" w:right="90"/>
        <w:jc w:val="center"/>
        <w:rPr>
          <w:b/>
          <w:bCs/>
          <w:color w:val="0F4761" w:themeColor="accent1" w:themeShade="BF"/>
          <w:sz w:val="28"/>
          <w:szCs w:val="28"/>
        </w:rPr>
      </w:pPr>
      <w:r w:rsidRPr="00ED0F02">
        <w:rPr>
          <w:b/>
          <w:bCs/>
          <w:color w:val="0F4761" w:themeColor="accent1" w:themeShade="BF"/>
          <w:sz w:val="28"/>
          <w:szCs w:val="28"/>
        </w:rPr>
        <w:t>Version 1.</w:t>
      </w:r>
      <w:r w:rsidR="00A40BB0">
        <w:rPr>
          <w:b/>
          <w:bCs/>
          <w:color w:val="0F4761" w:themeColor="accent1" w:themeShade="BF"/>
          <w:sz w:val="28"/>
          <w:szCs w:val="28"/>
        </w:rPr>
        <w:t>0</w:t>
      </w:r>
    </w:p>
    <w:p w14:paraId="4D7C5766" w14:textId="2F4FC176" w:rsidR="0E34C854" w:rsidRPr="00ED0F02" w:rsidRDefault="2A7B7342" w:rsidP="3FAC9C89">
      <w:pPr>
        <w:spacing w:before="120" w:after="0"/>
        <w:ind w:left="450" w:right="90"/>
        <w:jc w:val="center"/>
        <w:rPr>
          <w:b/>
          <w:bCs/>
          <w:color w:val="0F4761" w:themeColor="accent1" w:themeShade="BF"/>
          <w:sz w:val="28"/>
          <w:szCs w:val="28"/>
        </w:rPr>
      </w:pPr>
      <w:r w:rsidRPr="009722F6">
        <w:rPr>
          <w:b/>
          <w:bCs/>
          <w:color w:val="0F4761" w:themeColor="accent1" w:themeShade="BF"/>
          <w:sz w:val="28"/>
          <w:szCs w:val="28"/>
        </w:rPr>
        <w:t>August 1</w:t>
      </w:r>
      <w:r w:rsidR="004F2D85">
        <w:rPr>
          <w:b/>
          <w:bCs/>
          <w:color w:val="0F4761" w:themeColor="accent1" w:themeShade="BF"/>
          <w:sz w:val="28"/>
          <w:szCs w:val="28"/>
        </w:rPr>
        <w:t>4</w:t>
      </w:r>
      <w:r w:rsidR="0E34C854" w:rsidRPr="009722F6">
        <w:rPr>
          <w:b/>
          <w:color w:val="0F4761" w:themeColor="accent1" w:themeShade="BF"/>
          <w:sz w:val="28"/>
          <w:szCs w:val="28"/>
        </w:rPr>
        <w:t>, 2025</w:t>
      </w:r>
    </w:p>
    <w:sdt>
      <w:sdtPr>
        <w:rPr>
          <w:rFonts w:ascii="Calibri" w:eastAsiaTheme="minorEastAsia" w:hAnsi="Calibri" w:cstheme="minorBidi"/>
          <w:b w:val="0"/>
          <w:bCs w:val="0"/>
          <w:color w:val="auto"/>
          <w:kern w:val="2"/>
          <w:sz w:val="24"/>
          <w:szCs w:val="24"/>
          <w14:ligatures w14:val="standardContextual"/>
        </w:rPr>
        <w:id w:val="-46068193"/>
        <w:docPartObj>
          <w:docPartGallery w:val="Table of Contents"/>
          <w:docPartUnique/>
        </w:docPartObj>
      </w:sdtPr>
      <w:sdtEndPr/>
      <w:sdtContent>
        <w:p w14:paraId="1BEB082D" w14:textId="48DA6D55" w:rsidR="00EC16CC" w:rsidRDefault="00EC16CC" w:rsidP="002F197A">
          <w:pPr>
            <w:pStyle w:val="TOCHeading"/>
            <w:spacing w:line="240" w:lineRule="auto"/>
          </w:pPr>
          <w:r>
            <w:t>Table of Contents</w:t>
          </w:r>
        </w:p>
        <w:p w14:paraId="5BB8D0BC" w14:textId="19CB7F09" w:rsidR="004B1866" w:rsidRDefault="00E3369E">
          <w:pPr>
            <w:pStyle w:val="TOC1"/>
            <w:tabs>
              <w:tab w:val="right" w:leader="dot" w:pos="9350"/>
            </w:tabs>
            <w:rPr>
              <w:rFonts w:eastAsiaTheme="minorEastAsia"/>
              <w:b w:val="0"/>
              <w:bCs w:val="0"/>
              <w:i w:val="0"/>
              <w:iCs w:val="0"/>
              <w:noProof/>
            </w:rPr>
          </w:pPr>
          <w:r>
            <w:rPr>
              <w:b w:val="0"/>
              <w:bCs w:val="0"/>
              <w:sz w:val="22"/>
            </w:rPr>
            <w:fldChar w:fldCharType="begin"/>
          </w:r>
          <w:r>
            <w:rPr>
              <w:b w:val="0"/>
              <w:bCs w:val="0"/>
              <w:sz w:val="22"/>
            </w:rPr>
            <w:instrText xml:space="preserve"> TOC \o "1-2" \h \z \u </w:instrText>
          </w:r>
          <w:r>
            <w:rPr>
              <w:b w:val="0"/>
              <w:bCs w:val="0"/>
              <w:sz w:val="22"/>
            </w:rPr>
            <w:fldChar w:fldCharType="separate"/>
          </w:r>
          <w:hyperlink w:anchor="_Toc203117033" w:history="1">
            <w:r w:rsidR="004B1866" w:rsidRPr="009A2C9C">
              <w:rPr>
                <w:rStyle w:val="Hyperlink"/>
                <w:noProof/>
              </w:rPr>
              <w:t>Changes from Prior Versions</w:t>
            </w:r>
            <w:r w:rsidR="004B1866">
              <w:rPr>
                <w:noProof/>
                <w:webHidden/>
              </w:rPr>
              <w:tab/>
            </w:r>
            <w:r w:rsidR="004B1866">
              <w:rPr>
                <w:noProof/>
                <w:webHidden/>
              </w:rPr>
              <w:fldChar w:fldCharType="begin"/>
            </w:r>
            <w:r w:rsidR="004B1866">
              <w:rPr>
                <w:noProof/>
                <w:webHidden/>
              </w:rPr>
              <w:instrText xml:space="preserve"> PAGEREF _Toc203117033 \h </w:instrText>
            </w:r>
            <w:r w:rsidR="004B1866">
              <w:rPr>
                <w:noProof/>
                <w:webHidden/>
              </w:rPr>
            </w:r>
            <w:r w:rsidR="004B1866">
              <w:rPr>
                <w:noProof/>
                <w:webHidden/>
              </w:rPr>
              <w:fldChar w:fldCharType="separate"/>
            </w:r>
            <w:r w:rsidR="004B1866">
              <w:rPr>
                <w:noProof/>
                <w:webHidden/>
              </w:rPr>
              <w:t>1</w:t>
            </w:r>
            <w:r w:rsidR="004B1866">
              <w:rPr>
                <w:noProof/>
                <w:webHidden/>
              </w:rPr>
              <w:fldChar w:fldCharType="end"/>
            </w:r>
          </w:hyperlink>
        </w:p>
        <w:p w14:paraId="5C2C9742" w14:textId="4510F2FD" w:rsidR="004B1866" w:rsidRDefault="004B1866">
          <w:pPr>
            <w:pStyle w:val="TOC1"/>
            <w:tabs>
              <w:tab w:val="right" w:leader="dot" w:pos="9350"/>
            </w:tabs>
            <w:rPr>
              <w:rFonts w:eastAsiaTheme="minorEastAsia"/>
              <w:b w:val="0"/>
              <w:bCs w:val="0"/>
              <w:i w:val="0"/>
              <w:iCs w:val="0"/>
              <w:noProof/>
            </w:rPr>
          </w:pPr>
          <w:hyperlink w:anchor="_Toc203117034" w:history="1">
            <w:r w:rsidRPr="009A2C9C">
              <w:rPr>
                <w:rStyle w:val="Hyperlink"/>
                <w:noProof/>
              </w:rPr>
              <w:t>Scope</w:t>
            </w:r>
            <w:r>
              <w:rPr>
                <w:noProof/>
                <w:webHidden/>
              </w:rPr>
              <w:tab/>
            </w:r>
            <w:r>
              <w:rPr>
                <w:noProof/>
                <w:webHidden/>
              </w:rPr>
              <w:fldChar w:fldCharType="begin"/>
            </w:r>
            <w:r>
              <w:rPr>
                <w:noProof/>
                <w:webHidden/>
              </w:rPr>
              <w:instrText xml:space="preserve"> PAGEREF _Toc203117034 \h </w:instrText>
            </w:r>
            <w:r>
              <w:rPr>
                <w:noProof/>
                <w:webHidden/>
              </w:rPr>
            </w:r>
            <w:r>
              <w:rPr>
                <w:noProof/>
                <w:webHidden/>
              </w:rPr>
              <w:fldChar w:fldCharType="separate"/>
            </w:r>
            <w:r>
              <w:rPr>
                <w:noProof/>
                <w:webHidden/>
              </w:rPr>
              <w:t>1</w:t>
            </w:r>
            <w:r>
              <w:rPr>
                <w:noProof/>
                <w:webHidden/>
              </w:rPr>
              <w:fldChar w:fldCharType="end"/>
            </w:r>
          </w:hyperlink>
        </w:p>
        <w:p w14:paraId="35B3AC73" w14:textId="4F6ABD18" w:rsidR="004B1866" w:rsidRDefault="004B1866">
          <w:pPr>
            <w:pStyle w:val="TOC1"/>
            <w:tabs>
              <w:tab w:val="right" w:leader="dot" w:pos="9350"/>
            </w:tabs>
            <w:rPr>
              <w:rFonts w:eastAsiaTheme="minorEastAsia"/>
              <w:b w:val="0"/>
              <w:bCs w:val="0"/>
              <w:i w:val="0"/>
              <w:iCs w:val="0"/>
              <w:noProof/>
            </w:rPr>
          </w:pPr>
          <w:hyperlink w:anchor="_Toc203117035" w:history="1">
            <w:r w:rsidRPr="009A2C9C">
              <w:rPr>
                <w:rStyle w:val="Hyperlink"/>
                <w:noProof/>
              </w:rPr>
              <w:t>Introduction</w:t>
            </w:r>
            <w:r>
              <w:rPr>
                <w:noProof/>
                <w:webHidden/>
              </w:rPr>
              <w:tab/>
            </w:r>
            <w:r>
              <w:rPr>
                <w:noProof/>
                <w:webHidden/>
              </w:rPr>
              <w:fldChar w:fldCharType="begin"/>
            </w:r>
            <w:r>
              <w:rPr>
                <w:noProof/>
                <w:webHidden/>
              </w:rPr>
              <w:instrText xml:space="preserve"> PAGEREF _Toc203117035 \h </w:instrText>
            </w:r>
            <w:r>
              <w:rPr>
                <w:noProof/>
                <w:webHidden/>
              </w:rPr>
            </w:r>
            <w:r>
              <w:rPr>
                <w:noProof/>
                <w:webHidden/>
              </w:rPr>
              <w:fldChar w:fldCharType="separate"/>
            </w:r>
            <w:r>
              <w:rPr>
                <w:noProof/>
                <w:webHidden/>
              </w:rPr>
              <w:t>1</w:t>
            </w:r>
            <w:r>
              <w:rPr>
                <w:noProof/>
                <w:webHidden/>
              </w:rPr>
              <w:fldChar w:fldCharType="end"/>
            </w:r>
          </w:hyperlink>
        </w:p>
        <w:p w14:paraId="48EB79B7" w14:textId="0F55EC7B" w:rsidR="004B1866" w:rsidRDefault="004B1866">
          <w:pPr>
            <w:pStyle w:val="TOC1"/>
            <w:tabs>
              <w:tab w:val="right" w:leader="dot" w:pos="9350"/>
            </w:tabs>
            <w:rPr>
              <w:rFonts w:eastAsiaTheme="minorEastAsia"/>
              <w:b w:val="0"/>
              <w:bCs w:val="0"/>
              <w:i w:val="0"/>
              <w:iCs w:val="0"/>
              <w:noProof/>
            </w:rPr>
          </w:pPr>
          <w:hyperlink w:anchor="_Toc203117036" w:history="1">
            <w:r w:rsidRPr="009A2C9C">
              <w:rPr>
                <w:rStyle w:val="Hyperlink"/>
                <w:noProof/>
              </w:rPr>
              <w:t>Additional Resources</w:t>
            </w:r>
            <w:r>
              <w:rPr>
                <w:noProof/>
                <w:webHidden/>
              </w:rPr>
              <w:tab/>
            </w:r>
            <w:r>
              <w:rPr>
                <w:noProof/>
                <w:webHidden/>
              </w:rPr>
              <w:fldChar w:fldCharType="begin"/>
            </w:r>
            <w:r>
              <w:rPr>
                <w:noProof/>
                <w:webHidden/>
              </w:rPr>
              <w:instrText xml:space="preserve"> PAGEREF _Toc203117036 \h </w:instrText>
            </w:r>
            <w:r>
              <w:rPr>
                <w:noProof/>
                <w:webHidden/>
              </w:rPr>
            </w:r>
            <w:r>
              <w:rPr>
                <w:noProof/>
                <w:webHidden/>
              </w:rPr>
              <w:fldChar w:fldCharType="separate"/>
            </w:r>
            <w:r>
              <w:rPr>
                <w:noProof/>
                <w:webHidden/>
              </w:rPr>
              <w:t>2</w:t>
            </w:r>
            <w:r>
              <w:rPr>
                <w:noProof/>
                <w:webHidden/>
              </w:rPr>
              <w:fldChar w:fldCharType="end"/>
            </w:r>
          </w:hyperlink>
        </w:p>
        <w:p w14:paraId="0CA93554" w14:textId="25BE32ED" w:rsidR="004B1866" w:rsidRDefault="004B1866">
          <w:pPr>
            <w:pStyle w:val="TOC1"/>
            <w:tabs>
              <w:tab w:val="right" w:leader="dot" w:pos="9350"/>
            </w:tabs>
            <w:rPr>
              <w:rFonts w:eastAsiaTheme="minorEastAsia"/>
              <w:b w:val="0"/>
              <w:bCs w:val="0"/>
              <w:i w:val="0"/>
              <w:iCs w:val="0"/>
              <w:noProof/>
            </w:rPr>
          </w:pPr>
          <w:hyperlink w:anchor="_Toc203117037" w:history="1">
            <w:r w:rsidRPr="009A2C9C">
              <w:rPr>
                <w:rStyle w:val="Hyperlink"/>
                <w:noProof/>
              </w:rPr>
              <w:t>Model Ordinance</w:t>
            </w:r>
            <w:r>
              <w:rPr>
                <w:noProof/>
                <w:webHidden/>
              </w:rPr>
              <w:tab/>
            </w:r>
            <w:r>
              <w:rPr>
                <w:noProof/>
                <w:webHidden/>
              </w:rPr>
              <w:fldChar w:fldCharType="begin"/>
            </w:r>
            <w:r>
              <w:rPr>
                <w:noProof/>
                <w:webHidden/>
              </w:rPr>
              <w:instrText xml:space="preserve"> PAGEREF _Toc203117037 \h </w:instrText>
            </w:r>
            <w:r>
              <w:rPr>
                <w:noProof/>
                <w:webHidden/>
              </w:rPr>
            </w:r>
            <w:r>
              <w:rPr>
                <w:noProof/>
                <w:webHidden/>
              </w:rPr>
              <w:fldChar w:fldCharType="separate"/>
            </w:r>
            <w:r>
              <w:rPr>
                <w:noProof/>
                <w:webHidden/>
              </w:rPr>
              <w:t>3</w:t>
            </w:r>
            <w:r>
              <w:rPr>
                <w:noProof/>
                <w:webHidden/>
              </w:rPr>
              <w:fldChar w:fldCharType="end"/>
            </w:r>
          </w:hyperlink>
        </w:p>
        <w:p w14:paraId="526F94CE" w14:textId="015A7BB2" w:rsidR="004B1866" w:rsidRDefault="004B1866">
          <w:pPr>
            <w:pStyle w:val="TOC2"/>
            <w:tabs>
              <w:tab w:val="right" w:leader="dot" w:pos="9350"/>
            </w:tabs>
            <w:rPr>
              <w:rFonts w:eastAsiaTheme="minorEastAsia"/>
              <w:bCs w:val="0"/>
              <w:noProof/>
              <w:sz w:val="24"/>
              <w:szCs w:val="24"/>
            </w:rPr>
          </w:pPr>
          <w:hyperlink w:anchor="_Toc203117038" w:history="1">
            <w:r w:rsidRPr="009A2C9C">
              <w:rPr>
                <w:rStyle w:val="Hyperlink"/>
                <w:noProof/>
              </w:rPr>
              <w:t>Findings</w:t>
            </w:r>
            <w:r>
              <w:rPr>
                <w:noProof/>
                <w:webHidden/>
              </w:rPr>
              <w:tab/>
            </w:r>
            <w:r>
              <w:rPr>
                <w:noProof/>
                <w:webHidden/>
              </w:rPr>
              <w:fldChar w:fldCharType="begin"/>
            </w:r>
            <w:r>
              <w:rPr>
                <w:noProof/>
                <w:webHidden/>
              </w:rPr>
              <w:instrText xml:space="preserve"> PAGEREF _Toc203117038 \h </w:instrText>
            </w:r>
            <w:r>
              <w:rPr>
                <w:noProof/>
                <w:webHidden/>
              </w:rPr>
            </w:r>
            <w:r>
              <w:rPr>
                <w:noProof/>
                <w:webHidden/>
              </w:rPr>
              <w:fldChar w:fldCharType="separate"/>
            </w:r>
            <w:r>
              <w:rPr>
                <w:noProof/>
                <w:webHidden/>
              </w:rPr>
              <w:t>3</w:t>
            </w:r>
            <w:r>
              <w:rPr>
                <w:noProof/>
                <w:webHidden/>
              </w:rPr>
              <w:fldChar w:fldCharType="end"/>
            </w:r>
          </w:hyperlink>
        </w:p>
        <w:p w14:paraId="1DAC9302" w14:textId="72E6E4D5" w:rsidR="004B1866" w:rsidRDefault="004B1866">
          <w:pPr>
            <w:pStyle w:val="TOC2"/>
            <w:tabs>
              <w:tab w:val="right" w:leader="dot" w:pos="9350"/>
            </w:tabs>
            <w:rPr>
              <w:rFonts w:eastAsiaTheme="minorEastAsia"/>
              <w:bCs w:val="0"/>
              <w:noProof/>
              <w:sz w:val="24"/>
              <w:szCs w:val="24"/>
            </w:rPr>
          </w:pPr>
          <w:hyperlink w:anchor="_Toc203117039" w:history="1">
            <w:r w:rsidRPr="009A2C9C">
              <w:rPr>
                <w:rStyle w:val="Hyperlink"/>
                <w:noProof/>
              </w:rPr>
              <w:t>Sample Amendments</w:t>
            </w:r>
            <w:r>
              <w:rPr>
                <w:noProof/>
                <w:webHidden/>
              </w:rPr>
              <w:tab/>
            </w:r>
            <w:r>
              <w:rPr>
                <w:noProof/>
                <w:webHidden/>
              </w:rPr>
              <w:fldChar w:fldCharType="begin"/>
            </w:r>
            <w:r>
              <w:rPr>
                <w:noProof/>
                <w:webHidden/>
              </w:rPr>
              <w:instrText xml:space="preserve"> PAGEREF _Toc203117039 \h </w:instrText>
            </w:r>
            <w:r>
              <w:rPr>
                <w:noProof/>
                <w:webHidden/>
              </w:rPr>
            </w:r>
            <w:r>
              <w:rPr>
                <w:noProof/>
                <w:webHidden/>
              </w:rPr>
              <w:fldChar w:fldCharType="separate"/>
            </w:r>
            <w:r>
              <w:rPr>
                <w:noProof/>
                <w:webHidden/>
              </w:rPr>
              <w:t>4</w:t>
            </w:r>
            <w:r>
              <w:rPr>
                <w:noProof/>
                <w:webHidden/>
              </w:rPr>
              <w:fldChar w:fldCharType="end"/>
            </w:r>
          </w:hyperlink>
        </w:p>
        <w:p w14:paraId="009063FC" w14:textId="7022CB1E" w:rsidR="004B1866" w:rsidRDefault="004B1866">
          <w:pPr>
            <w:pStyle w:val="TOC2"/>
            <w:tabs>
              <w:tab w:val="right" w:leader="dot" w:pos="9350"/>
            </w:tabs>
            <w:rPr>
              <w:rFonts w:eastAsiaTheme="minorEastAsia"/>
              <w:bCs w:val="0"/>
              <w:noProof/>
              <w:sz w:val="24"/>
              <w:szCs w:val="24"/>
            </w:rPr>
          </w:pPr>
          <w:hyperlink w:anchor="_Toc203117040" w:history="1">
            <w:r w:rsidRPr="009A2C9C">
              <w:rPr>
                <w:rStyle w:val="Hyperlink"/>
                <w:noProof/>
              </w:rPr>
              <w:t>Other Sample Ordinance Sections</w:t>
            </w:r>
            <w:r>
              <w:rPr>
                <w:noProof/>
                <w:webHidden/>
              </w:rPr>
              <w:tab/>
            </w:r>
            <w:r>
              <w:rPr>
                <w:noProof/>
                <w:webHidden/>
              </w:rPr>
              <w:fldChar w:fldCharType="begin"/>
            </w:r>
            <w:r>
              <w:rPr>
                <w:noProof/>
                <w:webHidden/>
              </w:rPr>
              <w:instrText xml:space="preserve"> PAGEREF _Toc203117040 \h </w:instrText>
            </w:r>
            <w:r>
              <w:rPr>
                <w:noProof/>
                <w:webHidden/>
              </w:rPr>
            </w:r>
            <w:r>
              <w:rPr>
                <w:noProof/>
                <w:webHidden/>
              </w:rPr>
              <w:fldChar w:fldCharType="separate"/>
            </w:r>
            <w:r>
              <w:rPr>
                <w:noProof/>
                <w:webHidden/>
              </w:rPr>
              <w:t>9</w:t>
            </w:r>
            <w:r>
              <w:rPr>
                <w:noProof/>
                <w:webHidden/>
              </w:rPr>
              <w:fldChar w:fldCharType="end"/>
            </w:r>
          </w:hyperlink>
        </w:p>
        <w:p w14:paraId="22A562AB" w14:textId="3E586D20" w:rsidR="00EC16CC" w:rsidRDefault="00E3369E" w:rsidP="002F197A">
          <w:pPr>
            <w:spacing w:line="240" w:lineRule="auto"/>
          </w:pPr>
          <w:r>
            <w:rPr>
              <w:rFonts w:asciiTheme="minorHAnsi" w:hAnsiTheme="minorHAnsi"/>
              <w:b/>
              <w:bCs/>
              <w:sz w:val="22"/>
              <w:szCs w:val="24"/>
            </w:rPr>
            <w:fldChar w:fldCharType="end"/>
          </w:r>
        </w:p>
      </w:sdtContent>
    </w:sdt>
    <w:p w14:paraId="52B896F3" w14:textId="77777777" w:rsidR="00781474" w:rsidRDefault="00781474" w:rsidP="002F197A">
      <w:pPr>
        <w:spacing w:after="160" w:line="240" w:lineRule="auto"/>
        <w:rPr>
          <w:rStyle w:val="Instructions"/>
          <w:rFonts w:ascii="Calibri" w:eastAsiaTheme="majorEastAsia" w:hAnsi="Calibri" w:cstheme="majorBidi"/>
          <w:bCs w:val="0"/>
          <w:i w:val="0"/>
          <w:color w:val="0F4761" w:themeColor="accent1" w:themeShade="BF"/>
          <w:sz w:val="32"/>
          <w:szCs w:val="32"/>
        </w:rPr>
      </w:pPr>
    </w:p>
    <w:p w14:paraId="4AE19B88" w14:textId="77777777" w:rsidR="00B514D4" w:rsidRDefault="00B514D4" w:rsidP="00B514D4">
      <w:pPr>
        <w:jc w:val="center"/>
        <w:rPr>
          <w:rStyle w:val="Instructions"/>
          <w:rFonts w:ascii="Calibri" w:eastAsiaTheme="majorEastAsia" w:hAnsi="Calibri" w:cstheme="majorBidi"/>
          <w:bCs w:val="0"/>
          <w:i w:val="0"/>
          <w:color w:val="0F4761" w:themeColor="accent1" w:themeShade="BF"/>
          <w:sz w:val="32"/>
          <w:szCs w:val="32"/>
        </w:rPr>
      </w:pPr>
    </w:p>
    <w:p w14:paraId="2E50C256" w14:textId="3C2C298E" w:rsidR="00B514D4" w:rsidRPr="00B514D4" w:rsidRDefault="00B514D4" w:rsidP="00B514D4">
      <w:pPr>
        <w:tabs>
          <w:tab w:val="center" w:pos="4680"/>
        </w:tabs>
        <w:rPr>
          <w:rFonts w:eastAsiaTheme="majorEastAsia" w:cstheme="majorBidi"/>
          <w:sz w:val="32"/>
          <w:szCs w:val="32"/>
        </w:rPr>
        <w:sectPr w:rsidR="00B514D4" w:rsidRPr="00B514D4" w:rsidSect="00781474">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pgNumType w:start="1"/>
          <w:cols w:space="720"/>
          <w:docGrid w:linePitch="360"/>
        </w:sectPr>
      </w:pPr>
      <w:r>
        <w:rPr>
          <w:rFonts w:eastAsiaTheme="majorEastAsia" w:cstheme="majorBidi"/>
          <w:sz w:val="32"/>
          <w:szCs w:val="32"/>
        </w:rPr>
        <w:tab/>
      </w:r>
    </w:p>
    <w:p w14:paraId="1DED4302" w14:textId="36817AD4" w:rsidR="00761A56" w:rsidRPr="001D53D3" w:rsidRDefault="00761A56" w:rsidP="001D53D3">
      <w:pPr>
        <w:pStyle w:val="Heading1"/>
        <w:rPr>
          <w:rStyle w:val="Instructions"/>
          <w:rFonts w:ascii="Calibri" w:hAnsi="Calibri"/>
          <w:bCs w:val="0"/>
          <w:i w:val="0"/>
          <w:color w:val="0F4761" w:themeColor="accent1" w:themeShade="BF"/>
          <w:sz w:val="40"/>
        </w:rPr>
      </w:pPr>
      <w:bookmarkStart w:id="0" w:name="_Toc203117033"/>
      <w:r w:rsidRPr="001D53D3">
        <w:rPr>
          <w:rStyle w:val="Instructions"/>
          <w:rFonts w:ascii="Calibri" w:hAnsi="Calibri"/>
          <w:bCs w:val="0"/>
          <w:i w:val="0"/>
          <w:color w:val="0F4761" w:themeColor="accent1" w:themeShade="BF"/>
          <w:sz w:val="40"/>
        </w:rPr>
        <w:lastRenderedPageBreak/>
        <w:t>Changes from Prior Versions</w:t>
      </w:r>
      <w:bookmarkEnd w:id="0"/>
    </w:p>
    <w:p w14:paraId="2E016D5F" w14:textId="3E6121F0" w:rsidR="7477F592" w:rsidRDefault="7477F592" w:rsidP="3FAC9C89">
      <w:pPr>
        <w:spacing w:line="240" w:lineRule="auto"/>
        <w:rPr>
          <w:rFonts w:cs="Calibri"/>
        </w:rPr>
      </w:pPr>
      <w:r w:rsidRPr="3FAC9C89">
        <w:rPr>
          <w:rFonts w:cs="Calibri"/>
        </w:rPr>
        <w:t xml:space="preserve">Changes since </w:t>
      </w:r>
      <w:r w:rsidR="6A59DCD0" w:rsidRPr="3FAC9C89">
        <w:rPr>
          <w:rFonts w:cs="Calibri"/>
        </w:rPr>
        <w:t xml:space="preserve">Version 1.0 </w:t>
      </w:r>
    </w:p>
    <w:p w14:paraId="3D017799" w14:textId="67B5B9D5" w:rsidR="3C576D00" w:rsidRDefault="00A40BB0" w:rsidP="3FAC9C89">
      <w:pPr>
        <w:pStyle w:val="ListParagraph"/>
        <w:numPr>
          <w:ilvl w:val="0"/>
          <w:numId w:val="3"/>
        </w:numPr>
        <w:spacing w:line="240" w:lineRule="auto"/>
        <w:rPr>
          <w:rFonts w:cs="Calibri"/>
          <w:szCs w:val="24"/>
        </w:rPr>
      </w:pPr>
      <w:r>
        <w:rPr>
          <w:rFonts w:cs="Calibri"/>
          <w:szCs w:val="24"/>
        </w:rPr>
        <w:t>Check the website for the latest version</w:t>
      </w:r>
    </w:p>
    <w:p w14:paraId="1A3F87B7" w14:textId="0D257282" w:rsidR="001D53D3" w:rsidRPr="00F96456" w:rsidRDefault="001D53D3" w:rsidP="001D53D3">
      <w:pPr>
        <w:pStyle w:val="Heading1"/>
      </w:pPr>
      <w:bookmarkStart w:id="1" w:name="_Toc203117034"/>
      <w:r>
        <w:t>Scope</w:t>
      </w:r>
      <w:bookmarkEnd w:id="1"/>
    </w:p>
    <w:p w14:paraId="708DBB3A" w14:textId="737BFC33" w:rsidR="00761A56" w:rsidRPr="00F96456" w:rsidRDefault="00A40BB0" w:rsidP="7B5F0208">
      <w:pPr>
        <w:pStyle w:val="ListParagraph"/>
        <w:numPr>
          <w:ilvl w:val="0"/>
          <w:numId w:val="4"/>
        </w:numPr>
        <w:spacing w:line="240" w:lineRule="auto"/>
        <w:rPr>
          <w:rFonts w:eastAsiaTheme="minorEastAsia" w:cs="Calibri"/>
        </w:rPr>
      </w:pPr>
      <w:r w:rsidRPr="7B5F0208">
        <w:rPr>
          <w:rFonts w:cs="Calibri"/>
        </w:rPr>
        <w:t xml:space="preserve">Certain </w:t>
      </w:r>
      <w:r w:rsidRPr="00BB0045">
        <w:rPr>
          <w:rFonts w:cs="Calibri"/>
        </w:rPr>
        <w:t>e</w:t>
      </w:r>
      <w:r w:rsidR="00363856" w:rsidRPr="00BB0045">
        <w:rPr>
          <w:rFonts w:cs="Calibri"/>
        </w:rPr>
        <w:t xml:space="preserve">xisting </w:t>
      </w:r>
      <w:r w:rsidRPr="00BB0045">
        <w:rPr>
          <w:rFonts w:cs="Calibri"/>
        </w:rPr>
        <w:t>nonresidential</w:t>
      </w:r>
      <w:r w:rsidR="00761A56" w:rsidRPr="00BB0045">
        <w:rPr>
          <w:rFonts w:cs="Calibri"/>
        </w:rPr>
        <w:t xml:space="preserve"> buildings in which </w:t>
      </w:r>
      <w:r w:rsidR="00363856" w:rsidRPr="00BB0045">
        <w:rPr>
          <w:rFonts w:cs="Calibri"/>
        </w:rPr>
        <w:t>a</w:t>
      </w:r>
      <w:r w:rsidRPr="00BB0045">
        <w:rPr>
          <w:rFonts w:cs="Calibri"/>
        </w:rPr>
        <w:t xml:space="preserve"> </w:t>
      </w:r>
      <w:r w:rsidR="002619CB" w:rsidRPr="00BB0045">
        <w:rPr>
          <w:rFonts w:cs="Calibri"/>
        </w:rPr>
        <w:t xml:space="preserve">single zone rooftop HVAC unit </w:t>
      </w:r>
      <w:r w:rsidRPr="00BB0045">
        <w:rPr>
          <w:rFonts w:cs="Calibri"/>
        </w:rPr>
        <w:t xml:space="preserve">rooftop </w:t>
      </w:r>
      <w:r w:rsidR="002619CB" w:rsidRPr="00BB0045">
        <w:rPr>
          <w:rFonts w:cs="Calibri"/>
        </w:rPr>
        <w:t xml:space="preserve">unit </w:t>
      </w:r>
      <w:r w:rsidR="00761A56" w:rsidRPr="00BB0045">
        <w:rPr>
          <w:rFonts w:cs="Calibri"/>
        </w:rPr>
        <w:t xml:space="preserve">is replaced </w:t>
      </w:r>
      <w:r w:rsidR="00363856" w:rsidRPr="00BB0045">
        <w:rPr>
          <w:rFonts w:cs="Calibri"/>
        </w:rPr>
        <w:t xml:space="preserve">or </w:t>
      </w:r>
      <w:r w:rsidR="005E534D" w:rsidRPr="00BB0045">
        <w:rPr>
          <w:rFonts w:cs="Calibri"/>
        </w:rPr>
        <w:t>added</w:t>
      </w:r>
      <w:r w:rsidR="00BA0C34" w:rsidRPr="00BB0045">
        <w:rPr>
          <w:rFonts w:cs="Calibri"/>
        </w:rPr>
        <w:t>,</w:t>
      </w:r>
      <w:r w:rsidR="00363856" w:rsidRPr="00BB0045">
        <w:rPr>
          <w:rFonts w:cs="Calibri"/>
        </w:rPr>
        <w:t xml:space="preserve"> </w:t>
      </w:r>
      <w:r w:rsidR="00761A56" w:rsidRPr="00BB0045">
        <w:rPr>
          <w:rFonts w:cs="Calibri"/>
        </w:rPr>
        <w:t xml:space="preserve">must either install a heat pump </w:t>
      </w:r>
      <w:r w:rsidR="00363856" w:rsidRPr="00BB0045">
        <w:rPr>
          <w:rFonts w:cs="Calibri"/>
        </w:rPr>
        <w:t>as the primary heating source</w:t>
      </w:r>
      <w:r w:rsidR="00761A56" w:rsidRPr="00BB0045">
        <w:rPr>
          <w:rFonts w:cs="Calibri"/>
        </w:rPr>
        <w:t xml:space="preserve"> or</w:t>
      </w:r>
      <w:r w:rsidR="00360C18" w:rsidRPr="00BB0045">
        <w:rPr>
          <w:rFonts w:cs="Calibri"/>
        </w:rPr>
        <w:t xml:space="preserve">, </w:t>
      </w:r>
      <w:r w:rsidR="002F2033" w:rsidRPr="00BB0045">
        <w:rPr>
          <w:rFonts w:cs="Calibri"/>
        </w:rPr>
        <w:t>i</w:t>
      </w:r>
      <w:r w:rsidR="00360C18" w:rsidRPr="009722F6">
        <w:rPr>
          <w:rFonts w:cs="Calibri"/>
          <w:color w:val="E60006"/>
          <w:kern w:val="0"/>
          <w:szCs w:val="24"/>
          <w:u w:val="single" w:color="E60006"/>
        </w:rPr>
        <w:t>f installing a single zone rooftop unit with a gas furnace as the primary heating source, also</w:t>
      </w:r>
      <w:r w:rsidR="00761A56" w:rsidRPr="00BB0045">
        <w:rPr>
          <w:rFonts w:cs="Calibri"/>
        </w:rPr>
        <w:t xml:space="preserve"> </w:t>
      </w:r>
      <w:r w:rsidR="00E45CE2" w:rsidRPr="00BB0045">
        <w:rPr>
          <w:rFonts w:cs="Calibri"/>
        </w:rPr>
        <w:t>inst</w:t>
      </w:r>
      <w:r w:rsidR="00DD707C" w:rsidRPr="00BB0045">
        <w:rPr>
          <w:rFonts w:cs="Calibri"/>
        </w:rPr>
        <w:t>all</w:t>
      </w:r>
      <w:r w:rsidR="00DD707C" w:rsidRPr="7B5F0208">
        <w:rPr>
          <w:rFonts w:cs="Calibri"/>
        </w:rPr>
        <w:t xml:space="preserve"> heat recovery ventilation and, in certain climate zone</w:t>
      </w:r>
      <w:r w:rsidR="32AD2AB2" w:rsidRPr="7B5F0208">
        <w:rPr>
          <w:rFonts w:cs="Calibri"/>
        </w:rPr>
        <w:t>s</w:t>
      </w:r>
      <w:r w:rsidR="00DD707C" w:rsidRPr="7B5F0208">
        <w:rPr>
          <w:rFonts w:cs="Calibri"/>
        </w:rPr>
        <w:t xml:space="preserve">, demand control ventilation. </w:t>
      </w:r>
    </w:p>
    <w:p w14:paraId="7CB8AB5E" w14:textId="686F67D2" w:rsidR="00761A56" w:rsidRPr="009D5E4E" w:rsidRDefault="00761A56" w:rsidP="001D53D3">
      <w:pPr>
        <w:pStyle w:val="Heading1"/>
        <w:rPr>
          <w:szCs w:val="24"/>
        </w:rPr>
      </w:pPr>
      <w:bookmarkStart w:id="2" w:name="_Toc203117035"/>
      <w:r w:rsidRPr="00F96456">
        <w:t>Introduction</w:t>
      </w:r>
      <w:bookmarkEnd w:id="2"/>
    </w:p>
    <w:p w14:paraId="531DA360" w14:textId="71F0E927" w:rsidR="00761A56" w:rsidRPr="00F96456" w:rsidRDefault="00761A56" w:rsidP="002F197A">
      <w:pPr>
        <w:spacing w:line="240" w:lineRule="auto"/>
        <w:rPr>
          <w:rFonts w:eastAsia="Calibri" w:cs="Calibri"/>
          <w:color w:val="000000" w:themeColor="text1"/>
        </w:rPr>
      </w:pPr>
      <w:r w:rsidRPr="00F96456">
        <w:rPr>
          <w:rFonts w:eastAsia="Calibri" w:cs="Calibri"/>
          <w:color w:val="000000" w:themeColor="text1"/>
        </w:rPr>
        <w:t>Amendments to the State Code appear in strikeouts (deletions) and underlines (additions). Such amendments require that the governing body of the local jurisdiction make express findings</w:t>
      </w:r>
      <w:r w:rsidR="00E7599B">
        <w:rPr>
          <w:rFonts w:eastAsia="Calibri" w:cs="Calibri"/>
          <w:color w:val="000000" w:themeColor="text1"/>
        </w:rPr>
        <w:t>, including a CEQA determination,</w:t>
      </w:r>
      <w:r w:rsidRPr="00F96456">
        <w:rPr>
          <w:rFonts w:eastAsia="Calibri" w:cs="Calibri"/>
          <w:color w:val="000000" w:themeColor="text1"/>
        </w:rPr>
        <w:t xml:space="preserve"> and cite the authorities used to adopt the ordinance. Refer to the </w:t>
      </w:r>
      <w:hyperlink r:id="rId18" w:history="1">
        <w:r w:rsidRPr="00F96456">
          <w:rPr>
            <w:rStyle w:val="Hyperlink"/>
            <w:rFonts w:eastAsia="Calibri" w:cs="Calibri"/>
          </w:rPr>
          <w:t>Guide for Local Amendments to Building Standards</w:t>
        </w:r>
      </w:hyperlink>
      <w:r w:rsidRPr="00F96456">
        <w:rPr>
          <w:rFonts w:eastAsia="Calibri" w:cs="Calibri"/>
          <w:color w:val="000000" w:themeColor="text1"/>
        </w:rPr>
        <w:t xml:space="preserve"> for more information. </w:t>
      </w:r>
      <w:r w:rsidRPr="00C40E76">
        <w:rPr>
          <w:rFonts w:cs="Calibri"/>
        </w:rPr>
        <w:t xml:space="preserve">In addition to the requirements specified in the Guide, the California Energy Commission requires that the findings include a statement to the effect that the local governmental agency’s governing body </w:t>
      </w:r>
      <w:proofErr w:type="gramStart"/>
      <w:r w:rsidRPr="00C40E76">
        <w:rPr>
          <w:rFonts w:cs="Calibri"/>
        </w:rPr>
        <w:t>has</w:t>
      </w:r>
      <w:r w:rsidR="00172CFC">
        <w:rPr>
          <w:rFonts w:cs="Calibri"/>
        </w:rPr>
        <w:t>,</w:t>
      </w:r>
      <w:proofErr w:type="gramEnd"/>
      <w:r w:rsidRPr="00C40E76">
        <w:rPr>
          <w:rFonts w:cs="Calibri"/>
        </w:rPr>
        <w:t xml:space="preserve"> at a public meeting, adopted its determination that the standards are cost-effective.</w:t>
      </w:r>
    </w:p>
    <w:p w14:paraId="33117B48" w14:textId="05F4347A" w:rsidR="00761A56" w:rsidRPr="00F96456" w:rsidRDefault="06E3213B" w:rsidP="002F197A">
      <w:pPr>
        <w:spacing w:line="240" w:lineRule="auto"/>
        <w:rPr>
          <w:rFonts w:eastAsia="Calibri" w:cs="Calibri"/>
          <w:color w:val="000000" w:themeColor="text1"/>
        </w:rPr>
      </w:pPr>
      <w:r w:rsidRPr="3FAC9C89">
        <w:rPr>
          <w:rFonts w:eastAsia="Calibri" w:cs="Calibri"/>
          <w:color w:val="000000" w:themeColor="text1"/>
        </w:rPr>
        <w:t xml:space="preserve">Amendments to the Energy Code must be approved by the </w:t>
      </w:r>
      <w:hyperlink r:id="rId19">
        <w:r w:rsidRPr="3FAC9C89">
          <w:rPr>
            <w:rStyle w:val="Hyperlink"/>
            <w:rFonts w:eastAsia="Calibri" w:cs="Calibri"/>
          </w:rPr>
          <w:t>California Energy Commission</w:t>
        </w:r>
      </w:hyperlink>
      <w:r w:rsidRPr="3FAC9C89">
        <w:rPr>
          <w:rFonts w:eastAsia="Calibri" w:cs="Calibri"/>
          <w:color w:val="000000" w:themeColor="text1"/>
        </w:rPr>
        <w:t xml:space="preserve"> (CEC).  All amendments </w:t>
      </w:r>
      <w:r w:rsidR="37AC97D3" w:rsidRPr="3FAC9C89">
        <w:rPr>
          <w:rFonts w:eastAsia="Calibri" w:cs="Calibri"/>
          <w:color w:val="000000" w:themeColor="text1"/>
        </w:rPr>
        <w:t>to the Building Code</w:t>
      </w:r>
      <w:r w:rsidRPr="3FAC9C89">
        <w:rPr>
          <w:rFonts w:eastAsia="Calibri" w:cs="Calibri"/>
          <w:color w:val="000000" w:themeColor="text1"/>
        </w:rPr>
        <w:t xml:space="preserve"> must be filed with the </w:t>
      </w:r>
      <w:hyperlink r:id="rId20">
        <w:r w:rsidRPr="3FAC9C89">
          <w:rPr>
            <w:rStyle w:val="Hyperlink"/>
            <w:rFonts w:eastAsia="Calibri" w:cs="Calibri"/>
          </w:rPr>
          <w:t>California Building Standards Commission</w:t>
        </w:r>
      </w:hyperlink>
      <w:r w:rsidRPr="3FAC9C89">
        <w:rPr>
          <w:rFonts w:eastAsia="Calibri" w:cs="Calibri"/>
          <w:color w:val="000000" w:themeColor="text1"/>
        </w:rPr>
        <w:t xml:space="preserve">.  </w:t>
      </w:r>
    </w:p>
    <w:p w14:paraId="40B35817" w14:textId="37DF749F" w:rsidR="00761A56" w:rsidRPr="00F96456" w:rsidRDefault="00761A56" w:rsidP="002F197A">
      <w:pPr>
        <w:spacing w:line="240" w:lineRule="auto"/>
        <w:rPr>
          <w:rFonts w:eastAsia="Calibri" w:cs="Calibri"/>
          <w:color w:val="000000" w:themeColor="text1"/>
        </w:rPr>
      </w:pPr>
      <w:r w:rsidRPr="00F96456">
        <w:rPr>
          <w:rFonts w:eastAsia="Calibri" w:cs="Calibri"/>
          <w:color w:val="000000" w:themeColor="text1"/>
        </w:rPr>
        <w:t xml:space="preserve">Jurisdictions may wish to modify elements of the ordinance, such as those marked with the text “[Optional]”.  When modifying the language, ensure all references are maintained and that the ordinance still meets the </w:t>
      </w:r>
      <w:r w:rsidR="00874C2C">
        <w:rPr>
          <w:rFonts w:eastAsia="Calibri" w:cs="Calibri"/>
          <w:color w:val="000000" w:themeColor="text1"/>
        </w:rPr>
        <w:t xml:space="preserve">State </w:t>
      </w:r>
      <w:r w:rsidRPr="00F96456">
        <w:rPr>
          <w:rFonts w:eastAsia="Calibri" w:cs="Calibri"/>
          <w:color w:val="000000" w:themeColor="text1"/>
        </w:rPr>
        <w:t xml:space="preserve">requirements. </w:t>
      </w:r>
    </w:p>
    <w:p w14:paraId="3B474984" w14:textId="77777777" w:rsidR="00761A56" w:rsidRPr="00F96456" w:rsidRDefault="00761A56" w:rsidP="002F197A">
      <w:pPr>
        <w:spacing w:line="240" w:lineRule="auto"/>
        <w:rPr>
          <w:rFonts w:eastAsia="Calibri" w:cs="Calibri"/>
          <w:color w:val="000000" w:themeColor="text1"/>
        </w:rPr>
      </w:pPr>
      <w:r w:rsidRPr="00F96456">
        <w:rPr>
          <w:rFonts w:eastAsia="Calibri" w:cs="Calibri"/>
          <w:color w:val="000000" w:themeColor="text1"/>
        </w:rPr>
        <w:t>The headings, footnotes and instructions (</w:t>
      </w:r>
      <w:r w:rsidRPr="004D67A5">
        <w:rPr>
          <w:rFonts w:eastAsia="Calibri" w:cs="Calibri"/>
          <w:color w:val="4D728A"/>
        </w:rPr>
        <w:t>in blue</w:t>
      </w:r>
      <w:r w:rsidRPr="00F96456">
        <w:rPr>
          <w:rFonts w:eastAsia="Calibri" w:cs="Calibri"/>
          <w:color w:val="000000" w:themeColor="text1"/>
        </w:rPr>
        <w:t>) are for staff reference and should be removed from the final ordinance.</w:t>
      </w:r>
    </w:p>
    <w:p w14:paraId="10CA006F" w14:textId="01EA85A4" w:rsidR="0062702F" w:rsidRDefault="00761A56" w:rsidP="002F197A">
      <w:pPr>
        <w:spacing w:line="240" w:lineRule="auto"/>
        <w:rPr>
          <w:rFonts w:eastAsia="Calibri" w:cs="Calibri"/>
          <w:color w:val="000000" w:themeColor="text1"/>
        </w:rPr>
      </w:pPr>
      <w:r w:rsidRPr="00F96456">
        <w:rPr>
          <w:rFonts w:eastAsia="Calibri" w:cs="Calibri"/>
          <w:color w:val="000000" w:themeColor="text1"/>
        </w:rPr>
        <w:t xml:space="preserve">The draft ordinance text </w:t>
      </w:r>
      <w:r w:rsidR="00874C2C">
        <w:rPr>
          <w:rFonts w:eastAsia="Calibri" w:cs="Calibri"/>
          <w:color w:val="000000" w:themeColor="text1"/>
        </w:rPr>
        <w:t>is</w:t>
      </w:r>
      <w:r w:rsidRPr="00F96456">
        <w:rPr>
          <w:rFonts w:eastAsia="Calibri" w:cs="Calibri"/>
          <w:color w:val="000000" w:themeColor="text1"/>
        </w:rPr>
        <w:t xml:space="preserve"> provided as </w:t>
      </w:r>
      <w:r w:rsidR="00874C2C">
        <w:rPr>
          <w:rFonts w:eastAsia="Calibri" w:cs="Calibri"/>
          <w:color w:val="000000" w:themeColor="text1"/>
        </w:rPr>
        <w:t xml:space="preserve">an </w:t>
      </w:r>
      <w:r w:rsidRPr="00246F93">
        <w:rPr>
          <w:rFonts w:eastAsia="Calibri" w:cs="Calibri"/>
          <w:color w:val="000000" w:themeColor="text1"/>
        </w:rPr>
        <w:t xml:space="preserve">example only. </w:t>
      </w:r>
      <w:r w:rsidR="009D722B" w:rsidRPr="00246F93">
        <w:rPr>
          <w:rFonts w:eastAsia="Calibri" w:cs="Calibri"/>
          <w:color w:val="000000" w:themeColor="text1"/>
        </w:rPr>
        <w:t xml:space="preserve">Jurisdictions should be aware that </w:t>
      </w:r>
      <w:r w:rsidR="007F0254" w:rsidRPr="00246F93">
        <w:rPr>
          <w:rFonts w:eastAsia="Calibri" w:cs="Calibri"/>
          <w:color w:val="000000" w:themeColor="text1"/>
        </w:rPr>
        <w:t xml:space="preserve">there have been legal challenges to </w:t>
      </w:r>
      <w:r w:rsidR="000C789F" w:rsidRPr="00246F93">
        <w:rPr>
          <w:rFonts w:eastAsia="Calibri" w:cs="Calibri"/>
          <w:color w:val="000000" w:themeColor="text1"/>
        </w:rPr>
        <w:t xml:space="preserve">policies </w:t>
      </w:r>
      <w:r w:rsidR="007F0254" w:rsidRPr="00246F93">
        <w:rPr>
          <w:rFonts w:eastAsia="Calibri" w:cs="Calibri"/>
          <w:color w:val="000000" w:themeColor="text1"/>
        </w:rPr>
        <w:t xml:space="preserve">that prohibit the installation of gas appliances, and while this policy </w:t>
      </w:r>
      <w:r w:rsidR="005A248B" w:rsidRPr="00246F93">
        <w:rPr>
          <w:rFonts w:eastAsia="Calibri" w:cs="Calibri"/>
          <w:color w:val="000000" w:themeColor="text1"/>
        </w:rPr>
        <w:t>is quite different</w:t>
      </w:r>
      <w:r w:rsidR="00CE07C1" w:rsidRPr="00246F93">
        <w:rPr>
          <w:rFonts w:eastAsia="Calibri" w:cs="Calibri"/>
          <w:color w:val="000000" w:themeColor="text1"/>
        </w:rPr>
        <w:t xml:space="preserve">, </w:t>
      </w:r>
      <w:r w:rsidR="00946BE8" w:rsidRPr="00246F93">
        <w:rPr>
          <w:rFonts w:eastAsia="Calibri" w:cs="Calibri"/>
          <w:color w:val="000000" w:themeColor="text1"/>
        </w:rPr>
        <w:t xml:space="preserve">there is a risk that it </w:t>
      </w:r>
      <w:r w:rsidR="00F246B7" w:rsidRPr="00246F93">
        <w:rPr>
          <w:rFonts w:eastAsia="Calibri" w:cs="Calibri"/>
          <w:color w:val="000000" w:themeColor="text1"/>
        </w:rPr>
        <w:t>could also be challenged</w:t>
      </w:r>
      <w:r w:rsidR="0004796D">
        <w:rPr>
          <w:rFonts w:eastAsia="Calibri" w:cs="Calibri"/>
          <w:color w:val="000000" w:themeColor="text1"/>
        </w:rPr>
        <w:t>; c</w:t>
      </w:r>
      <w:r w:rsidR="00F10949" w:rsidRPr="00246F93">
        <w:rPr>
          <w:rFonts w:eastAsia="Calibri" w:cs="Calibri"/>
          <w:color w:val="000000" w:themeColor="text1"/>
        </w:rPr>
        <w:t xml:space="preserve">onsultation with the </w:t>
      </w:r>
      <w:r w:rsidR="00104381" w:rsidRPr="00246F93">
        <w:rPr>
          <w:rFonts w:eastAsia="Calibri" w:cs="Calibri"/>
          <w:color w:val="000000" w:themeColor="text1"/>
        </w:rPr>
        <w:t>city/county attorney is recommended.</w:t>
      </w:r>
      <w:r w:rsidR="000C1ED7" w:rsidRPr="00246F93">
        <w:rPr>
          <w:rFonts w:eastAsia="Calibri" w:cs="Calibri"/>
          <w:color w:val="000000" w:themeColor="text1"/>
        </w:rPr>
        <w:t xml:space="preserve"> </w:t>
      </w:r>
      <w:r w:rsidRPr="00246F93">
        <w:rPr>
          <w:rFonts w:eastAsia="Calibri" w:cs="Calibri"/>
          <w:color w:val="000000" w:themeColor="text1"/>
        </w:rPr>
        <w:t>Ensure all ordinance materials are reviewed and verified by relevant jurisdiction staff and the city/county attorney.</w:t>
      </w:r>
    </w:p>
    <w:p w14:paraId="534E8235" w14:textId="698BF2FA" w:rsidR="001D005C" w:rsidRDefault="001D005C" w:rsidP="001D005C">
      <w:pPr>
        <w:pStyle w:val="Heading1"/>
      </w:pPr>
      <w:bookmarkStart w:id="3" w:name="_Toc203117036"/>
      <w:r>
        <w:t>Additional Resources</w:t>
      </w:r>
      <w:bookmarkEnd w:id="3"/>
    </w:p>
    <w:p w14:paraId="56CA07E7" w14:textId="3E58535F" w:rsidR="001D005C" w:rsidRDefault="00DF3B42" w:rsidP="00494D88">
      <w:pPr>
        <w:pStyle w:val="ListParagraph"/>
        <w:numPr>
          <w:ilvl w:val="0"/>
          <w:numId w:val="19"/>
        </w:numPr>
      </w:pPr>
      <w:hyperlink r:id="rId21" w:history="1">
        <w:r w:rsidRPr="00DF3B42">
          <w:rPr>
            <w:rStyle w:val="Hyperlink"/>
          </w:rPr>
          <w:t>Local Ordinance Basics</w:t>
        </w:r>
      </w:hyperlink>
    </w:p>
    <w:p w14:paraId="366165AC" w14:textId="74BCBB74" w:rsidR="0090368F" w:rsidRDefault="00506741" w:rsidP="00494D88">
      <w:pPr>
        <w:pStyle w:val="ListParagraph"/>
        <w:numPr>
          <w:ilvl w:val="0"/>
          <w:numId w:val="19"/>
        </w:numPr>
      </w:pPr>
      <w:hyperlink r:id="rId22" w:history="1">
        <w:r w:rsidRPr="00E71AF9">
          <w:rPr>
            <w:rStyle w:val="Hyperlink"/>
          </w:rPr>
          <w:t xml:space="preserve">Local Energy Codes </w:t>
        </w:r>
        <w:r w:rsidR="0090368F" w:rsidRPr="00E71AF9">
          <w:rPr>
            <w:rStyle w:val="Hyperlink"/>
          </w:rPr>
          <w:t>Options and Opportunities</w:t>
        </w:r>
      </w:hyperlink>
    </w:p>
    <w:p w14:paraId="78528CB7" w14:textId="75FA122B" w:rsidR="00E71AF9" w:rsidRPr="00E71AF9" w:rsidRDefault="001F5E9F" w:rsidP="00494D88">
      <w:pPr>
        <w:pStyle w:val="ListParagraph"/>
        <w:numPr>
          <w:ilvl w:val="0"/>
          <w:numId w:val="19"/>
        </w:numPr>
      </w:pPr>
      <w:hyperlink r:id="rId23" w:history="1">
        <w:r w:rsidR="00EB0D6A" w:rsidRPr="001F5E9F">
          <w:rPr>
            <w:rStyle w:val="Hyperlink"/>
          </w:rPr>
          <w:t>Nonresidential</w:t>
        </w:r>
        <w:r w:rsidR="006D016C" w:rsidRPr="001F5E9F">
          <w:rPr>
            <w:rStyle w:val="Hyperlink"/>
          </w:rPr>
          <w:t xml:space="preserve"> AC to Heat Pump Cost Effectiveness Report</w:t>
        </w:r>
      </w:hyperlink>
    </w:p>
    <w:p w14:paraId="557F1A96" w14:textId="07703FF7" w:rsidR="00B1732D" w:rsidRPr="006D016C" w:rsidRDefault="00B1732D" w:rsidP="00494D88">
      <w:pPr>
        <w:pStyle w:val="ListParagraph"/>
        <w:numPr>
          <w:ilvl w:val="0"/>
          <w:numId w:val="19"/>
        </w:numPr>
        <w:spacing w:line="240" w:lineRule="auto"/>
        <w:rPr>
          <w:rFonts w:eastAsiaTheme="minorEastAsia"/>
        </w:rPr>
      </w:pPr>
      <w:r>
        <w:rPr>
          <w:rFonts w:eastAsiaTheme="minorEastAsia"/>
        </w:rPr>
        <w:t>State Submittal Guidance</w:t>
      </w:r>
      <w:r w:rsidR="006D016C">
        <w:rPr>
          <w:rFonts w:eastAsiaTheme="minorEastAsia"/>
        </w:rPr>
        <w:t xml:space="preserve"> (update forthcoming)</w:t>
      </w:r>
    </w:p>
    <w:p w14:paraId="2FAC6872" w14:textId="77777777" w:rsidR="00227C7D" w:rsidRDefault="00227C7D">
      <w:pPr>
        <w:spacing w:after="160"/>
        <w:rPr>
          <w:rStyle w:val="normaltextrun"/>
          <w:rFonts w:eastAsiaTheme="majorEastAsia" w:cstheme="majorBidi"/>
          <w:color w:val="0F4761" w:themeColor="accent1" w:themeShade="BF"/>
          <w:sz w:val="40"/>
          <w:szCs w:val="40"/>
        </w:rPr>
      </w:pPr>
      <w:r>
        <w:rPr>
          <w:rStyle w:val="normaltextrun"/>
        </w:rPr>
        <w:br w:type="page"/>
      </w:r>
    </w:p>
    <w:p w14:paraId="00E8A7CF" w14:textId="162D8A1E" w:rsidR="001A7457" w:rsidRPr="001D53D3" w:rsidRDefault="001A7457" w:rsidP="001D53D3">
      <w:pPr>
        <w:pStyle w:val="Heading1"/>
        <w:rPr>
          <w:rStyle w:val="normaltextrun"/>
        </w:rPr>
      </w:pPr>
      <w:bookmarkStart w:id="4" w:name="_Toc203117037"/>
      <w:r w:rsidRPr="001D53D3">
        <w:rPr>
          <w:rStyle w:val="normaltextrun"/>
        </w:rPr>
        <w:lastRenderedPageBreak/>
        <w:t>Model Ordinance</w:t>
      </w:r>
      <w:bookmarkEnd w:id="4"/>
    </w:p>
    <w:p w14:paraId="307F65D6" w14:textId="2ED687B9" w:rsidR="00221D46" w:rsidRPr="00404933" w:rsidRDefault="00221D46" w:rsidP="002F197A">
      <w:pPr>
        <w:pStyle w:val="paragraph"/>
        <w:spacing w:before="0" w:beforeAutospacing="0" w:after="0" w:afterAutospacing="0"/>
        <w:jc w:val="center"/>
        <w:textAlignment w:val="baseline"/>
        <w:rPr>
          <w:rStyle w:val="normaltextrun"/>
          <w:rFonts w:ascii="Calibri" w:eastAsiaTheme="majorEastAsia" w:hAnsi="Calibri" w:cs="Calibri"/>
          <w:color w:val="000000"/>
        </w:rPr>
      </w:pPr>
      <w:r w:rsidRPr="00404933">
        <w:rPr>
          <w:rStyle w:val="normaltextrun"/>
          <w:rFonts w:ascii="Calibri" w:eastAsiaTheme="majorEastAsia" w:hAnsi="Calibri" w:cs="Calibri"/>
          <w:color w:val="000000" w:themeColor="text1"/>
        </w:rPr>
        <w:t>ORDINANCE AMENDING THE </w:t>
      </w:r>
      <w:r w:rsidRPr="00404933">
        <w:rPr>
          <w:rStyle w:val="Instructions"/>
          <w:rFonts w:ascii="Calibri" w:hAnsi="Calibri" w:cs="Calibri"/>
        </w:rPr>
        <w:t>[CITY/COUNTY OF JURISDICTION]</w:t>
      </w:r>
      <w:r w:rsidRPr="00404933">
        <w:rPr>
          <w:rStyle w:val="normaltextrun"/>
          <w:rFonts w:ascii="Calibri" w:eastAsiaTheme="majorEastAsia" w:hAnsi="Calibri" w:cs="Calibri"/>
          <w:color w:val="000000" w:themeColor="text1"/>
        </w:rPr>
        <w:t xml:space="preserve"> BUILDING CODE TO REQUIRE ENERGY CONSERVATION MEASURES FOR </w:t>
      </w:r>
      <w:r w:rsidR="004771A2">
        <w:rPr>
          <w:rStyle w:val="normaltextrun"/>
          <w:rFonts w:ascii="Calibri" w:eastAsiaTheme="majorEastAsia" w:hAnsi="Calibri" w:cs="Calibri"/>
          <w:color w:val="000000" w:themeColor="text1"/>
        </w:rPr>
        <w:t xml:space="preserve">CERTAIN HEATING, VENTILATION AND </w:t>
      </w:r>
      <w:r w:rsidRPr="00404933">
        <w:rPr>
          <w:rStyle w:val="normaltextrun"/>
          <w:rFonts w:ascii="Calibri" w:eastAsiaTheme="majorEastAsia" w:hAnsi="Calibri" w:cs="Calibri"/>
          <w:color w:val="000000" w:themeColor="text1"/>
        </w:rPr>
        <w:t>AIR CONDITIONER REPLACEMENTS AND INSTALLATIONS</w:t>
      </w:r>
      <w:r w:rsidR="00D031E9">
        <w:rPr>
          <w:rStyle w:val="normaltextrun"/>
          <w:rFonts w:ascii="Calibri" w:eastAsiaTheme="majorEastAsia" w:hAnsi="Calibri" w:cs="Calibri"/>
          <w:color w:val="000000" w:themeColor="text1"/>
        </w:rPr>
        <w:t xml:space="preserve"> IN EXISTING </w:t>
      </w:r>
      <w:r w:rsidR="004771A2">
        <w:rPr>
          <w:rStyle w:val="normaltextrun"/>
          <w:rFonts w:ascii="Calibri" w:eastAsiaTheme="majorEastAsia" w:hAnsi="Calibri" w:cs="Calibri"/>
          <w:color w:val="000000" w:themeColor="text1"/>
        </w:rPr>
        <w:t>NONRESIDENTIAL</w:t>
      </w:r>
      <w:r w:rsidR="00D031E9">
        <w:rPr>
          <w:rStyle w:val="normaltextrun"/>
          <w:rFonts w:ascii="Calibri" w:eastAsiaTheme="majorEastAsia" w:hAnsi="Calibri" w:cs="Calibri"/>
          <w:color w:val="000000" w:themeColor="text1"/>
        </w:rPr>
        <w:t xml:space="preserve"> BUILDINGS</w:t>
      </w:r>
    </w:p>
    <w:p w14:paraId="22728F79" w14:textId="77777777" w:rsidR="00221D46" w:rsidRPr="00404933" w:rsidRDefault="00221D46" w:rsidP="002F197A">
      <w:pPr>
        <w:pStyle w:val="paragraph"/>
        <w:spacing w:before="0" w:beforeAutospacing="0" w:after="0" w:afterAutospacing="0"/>
        <w:textAlignment w:val="baseline"/>
        <w:rPr>
          <w:rStyle w:val="normaltextrun"/>
          <w:rFonts w:ascii="Calibri" w:eastAsiaTheme="majorEastAsia" w:hAnsi="Calibri" w:cs="Calibri"/>
        </w:rPr>
      </w:pPr>
    </w:p>
    <w:p w14:paraId="7CCF77AA" w14:textId="30058134" w:rsidR="00221D46" w:rsidRPr="00C17C97" w:rsidRDefault="00221D46" w:rsidP="002F197A">
      <w:pPr>
        <w:pStyle w:val="paragraph"/>
        <w:spacing w:before="0" w:beforeAutospacing="0" w:after="0" w:afterAutospacing="0"/>
        <w:ind w:left="360"/>
        <w:jc w:val="center"/>
        <w:textAlignment w:val="baseline"/>
        <w:rPr>
          <w:rFonts w:ascii="Calibri" w:eastAsiaTheme="majorEastAsia" w:hAnsi="Calibri" w:cs="Calibri"/>
        </w:rPr>
      </w:pPr>
      <w:r w:rsidRPr="00404933">
        <w:rPr>
          <w:rStyle w:val="Instructions"/>
          <w:rFonts w:ascii="Calibri" w:hAnsi="Calibri" w:cs="Calibri"/>
        </w:rPr>
        <w:t>DELETE ALL BLUE TEXT</w:t>
      </w:r>
    </w:p>
    <w:p w14:paraId="7F17DBE3" w14:textId="44A1AEFD" w:rsidR="00163022" w:rsidRDefault="00163022" w:rsidP="002F197A">
      <w:pPr>
        <w:spacing w:line="240" w:lineRule="auto"/>
        <w:rPr>
          <w:rFonts w:cs="Calibri"/>
          <w:b/>
          <w:bCs/>
          <w:szCs w:val="24"/>
        </w:rPr>
      </w:pPr>
    </w:p>
    <w:p w14:paraId="332246B4" w14:textId="77777777" w:rsidR="00414A5F" w:rsidRDefault="00414A5F" w:rsidP="00414A5F">
      <w:pPr>
        <w:pStyle w:val="Heading2"/>
      </w:pPr>
      <w:bookmarkStart w:id="5" w:name="_Toc203117038"/>
      <w:r w:rsidRPr="00151E56">
        <w:t>Findings</w:t>
      </w:r>
      <w:bookmarkEnd w:id="5"/>
    </w:p>
    <w:p w14:paraId="44FF4966" w14:textId="434B54E9" w:rsidR="00414A5F" w:rsidRPr="00B20FC9" w:rsidRDefault="00414A5F" w:rsidP="00B20FC9">
      <w:pPr>
        <w:rPr>
          <w:rStyle w:val="Instructions"/>
        </w:rPr>
      </w:pPr>
      <w:r w:rsidRPr="00B20FC9">
        <w:rPr>
          <w:rStyle w:val="Instructions"/>
        </w:rPr>
        <w:t xml:space="preserve">Amendments to the State Building Code require jurisdictions to make certain express findings; additional findings are required to support amendments to the State Energy Code. Refer to </w:t>
      </w:r>
      <w:r w:rsidRPr="00B47AD2">
        <w:rPr>
          <w:color w:val="0070C0"/>
          <w:u w:val="single"/>
          <w:rPrChange w:id="6" w:author="Misti Bruceri" w:date="2025-08-14T13:11:00Z" w16du:dateUtc="2025-08-14T20:11:00Z">
            <w:rPr/>
          </w:rPrChange>
        </w:rPr>
        <w:fldChar w:fldCharType="begin"/>
      </w:r>
      <w:r w:rsidR="0088613C">
        <w:rPr>
          <w:color w:val="0070C0"/>
          <w:u w:val="single"/>
        </w:rPr>
        <w:instrText>HYPERLINK "https://www.dgs.ca.gov/-/media/Divisions/BSC/05-Resources/Guidebooks/Guide-Local-Amend-of-Bldg-Stnds-Rev-July-2024.pdf"</w:instrText>
      </w:r>
      <w:r w:rsidR="0088613C" w:rsidRPr="0088613C">
        <w:rPr>
          <w:color w:val="0070C0"/>
          <w:u w:val="single"/>
        </w:rPr>
      </w:r>
      <w:r w:rsidRPr="00B47AD2">
        <w:rPr>
          <w:color w:val="0070C0"/>
          <w:u w:val="single"/>
          <w:rPrChange w:id="7" w:author="Misti Bruceri" w:date="2025-08-14T13:11:00Z" w16du:dateUtc="2025-08-14T20:11:00Z">
            <w:rPr/>
          </w:rPrChange>
        </w:rPr>
        <w:fldChar w:fldCharType="separate"/>
      </w:r>
      <w:r w:rsidR="0004037A" w:rsidRPr="00B47AD2">
        <w:rPr>
          <w:rStyle w:val="Instructions"/>
          <w:color w:val="0070C0"/>
          <w:u w:val="single"/>
          <w:rPrChange w:id="8" w:author="Misti Bruceri" w:date="2025-08-14T13:11:00Z" w16du:dateUtc="2025-08-14T20:11:00Z">
            <w:rPr>
              <w:rStyle w:val="Instructions"/>
            </w:rPr>
          </w:rPrChange>
        </w:rPr>
        <w:t>Guide for Local Amendments of Building Standards</w:t>
      </w:r>
      <w:r w:rsidRPr="00B47AD2">
        <w:rPr>
          <w:color w:val="0070C0"/>
          <w:u w:val="single"/>
          <w:rPrChange w:id="9" w:author="Misti Bruceri" w:date="2025-08-14T13:11:00Z" w16du:dateUtc="2025-08-14T20:11:00Z">
            <w:rPr/>
          </w:rPrChange>
        </w:rPr>
        <w:fldChar w:fldCharType="end"/>
      </w:r>
      <w:r w:rsidRPr="00B20FC9">
        <w:rPr>
          <w:rStyle w:val="Instructions"/>
        </w:rPr>
        <w:t xml:space="preserve"> for more information. Required findings include:</w:t>
      </w:r>
    </w:p>
    <w:p w14:paraId="0BF390BB" w14:textId="77777777" w:rsidR="00304D63" w:rsidRPr="00B20FC9" w:rsidRDefault="00414A5F" w:rsidP="00494D88">
      <w:pPr>
        <w:pStyle w:val="ListParagraph"/>
        <w:numPr>
          <w:ilvl w:val="0"/>
          <w:numId w:val="20"/>
        </w:numPr>
        <w:rPr>
          <w:rStyle w:val="Instructions"/>
        </w:rPr>
      </w:pPr>
      <w:r w:rsidRPr="00B20FC9">
        <w:rPr>
          <w:rStyle w:val="Instructions"/>
        </w:rPr>
        <w:t>A declaration of the authorities granted by the State to the jurisdiction to amend the code, which include:</w:t>
      </w:r>
    </w:p>
    <w:p w14:paraId="3B676948" w14:textId="1E786626" w:rsidR="00414A5F" w:rsidRPr="00B20FC9" w:rsidRDefault="00414A5F" w:rsidP="00494D88">
      <w:pPr>
        <w:pStyle w:val="ListParagraph"/>
        <w:numPr>
          <w:ilvl w:val="1"/>
          <w:numId w:val="20"/>
        </w:numPr>
        <w:rPr>
          <w:rStyle w:val="Instructions"/>
        </w:rPr>
      </w:pPr>
      <w:r w:rsidRPr="00B20FC9">
        <w:rPr>
          <w:rStyle w:val="Instructions"/>
        </w:rPr>
        <w:t>Health and Safety Code sections 17958.7 and 18941.5</w:t>
      </w:r>
    </w:p>
    <w:p w14:paraId="093EBFDC" w14:textId="77777777" w:rsidR="00414A5F" w:rsidRPr="00627CAE" w:rsidRDefault="00414A5F" w:rsidP="00494D88">
      <w:pPr>
        <w:pStyle w:val="ListParagraph"/>
        <w:numPr>
          <w:ilvl w:val="1"/>
          <w:numId w:val="20"/>
        </w:numPr>
        <w:rPr>
          <w:rStyle w:val="Instructions"/>
        </w:rPr>
      </w:pPr>
      <w:r w:rsidRPr="00627CAE">
        <w:rPr>
          <w:rStyle w:val="Instructions"/>
        </w:rPr>
        <w:t>Public Resources Code Section 25402.1(h)(2)</w:t>
      </w:r>
    </w:p>
    <w:p w14:paraId="47530016" w14:textId="77777777" w:rsidR="00414A5F" w:rsidRPr="00B20FC9" w:rsidRDefault="00414A5F" w:rsidP="00494D88">
      <w:pPr>
        <w:pStyle w:val="ListParagraph"/>
        <w:numPr>
          <w:ilvl w:val="1"/>
          <w:numId w:val="20"/>
        </w:numPr>
        <w:rPr>
          <w:rStyle w:val="Instructions"/>
        </w:rPr>
      </w:pPr>
      <w:r w:rsidRPr="00B20FC9">
        <w:rPr>
          <w:rStyle w:val="Instructions"/>
        </w:rPr>
        <w:t>Section 10-106 of the Building Energy Efficiency Standards</w:t>
      </w:r>
    </w:p>
    <w:p w14:paraId="5637296D" w14:textId="77777777" w:rsidR="00414A5F" w:rsidRPr="00B20FC9" w:rsidRDefault="00414A5F" w:rsidP="00494D88">
      <w:pPr>
        <w:pStyle w:val="ListParagraph"/>
        <w:numPr>
          <w:ilvl w:val="0"/>
          <w:numId w:val="20"/>
        </w:numPr>
        <w:rPr>
          <w:rStyle w:val="Instructions"/>
        </w:rPr>
      </w:pPr>
      <w:r w:rsidRPr="00B20FC9">
        <w:rPr>
          <w:rStyle w:val="Instructions"/>
        </w:rPr>
        <w:t>A determination that the amendments are reasonably necessary to address local climatic, geological, or topographical conditions</w:t>
      </w:r>
    </w:p>
    <w:p w14:paraId="3F2F29FA" w14:textId="77777777" w:rsidR="00212B22" w:rsidRPr="00B20FC9" w:rsidRDefault="00414A5F" w:rsidP="00494D88">
      <w:pPr>
        <w:pStyle w:val="ListParagraph"/>
        <w:numPr>
          <w:ilvl w:val="0"/>
          <w:numId w:val="20"/>
        </w:numPr>
        <w:rPr>
          <w:rStyle w:val="Instructions"/>
        </w:rPr>
      </w:pPr>
      <w:r w:rsidRPr="00B20FC9">
        <w:rPr>
          <w:rStyle w:val="Instructions"/>
        </w:rPr>
        <w:t>A determination that the proposed standards are cost-effective and a reference to the supporting analysis</w:t>
      </w:r>
    </w:p>
    <w:p w14:paraId="20B6FD02" w14:textId="3C365A1A" w:rsidR="00212B22" w:rsidRPr="00B20FC9" w:rsidRDefault="00414A5F" w:rsidP="00494D88">
      <w:pPr>
        <w:pStyle w:val="ListParagraph"/>
        <w:numPr>
          <w:ilvl w:val="0"/>
          <w:numId w:val="20"/>
        </w:numPr>
        <w:rPr>
          <w:rStyle w:val="Instructions"/>
        </w:rPr>
      </w:pPr>
      <w:r w:rsidRPr="00B20FC9">
        <w:rPr>
          <w:rStyle w:val="Instructions"/>
        </w:rPr>
        <w:t xml:space="preserve">A declaration that the jurisdiction </w:t>
      </w:r>
      <w:proofErr w:type="gramStart"/>
      <w:r w:rsidRPr="00B20FC9">
        <w:rPr>
          <w:rStyle w:val="Instructions"/>
        </w:rPr>
        <w:t>has</w:t>
      </w:r>
      <w:r w:rsidR="00D72A1A">
        <w:rPr>
          <w:rStyle w:val="Instructions"/>
        </w:rPr>
        <w:t>,</w:t>
      </w:r>
      <w:proofErr w:type="gramEnd"/>
      <w:r w:rsidRPr="00B20FC9">
        <w:rPr>
          <w:rStyle w:val="Instructions"/>
        </w:rPr>
        <w:t xml:space="preserve"> at a public meeting, adopted its determination that the standards are cost-effective</w:t>
      </w:r>
    </w:p>
    <w:p w14:paraId="0749C1FC" w14:textId="77777777" w:rsidR="00212B22" w:rsidRPr="00B20FC9" w:rsidRDefault="00414A5F" w:rsidP="00494D88">
      <w:pPr>
        <w:pStyle w:val="ListParagraph"/>
        <w:numPr>
          <w:ilvl w:val="0"/>
          <w:numId w:val="20"/>
        </w:numPr>
        <w:rPr>
          <w:rStyle w:val="Instructions"/>
        </w:rPr>
      </w:pPr>
      <w:r w:rsidRPr="00B20FC9">
        <w:rPr>
          <w:rStyle w:val="Instructions"/>
        </w:rPr>
        <w:t>A determination that the proposed standards are more stringent than the State Energy Code and that they will require buildings to be designed to consume less energy than permitted by the State Energy Code</w:t>
      </w:r>
    </w:p>
    <w:p w14:paraId="0EDB464F" w14:textId="044C89A9" w:rsidR="00414A5F" w:rsidRDefault="00414A5F" w:rsidP="00494D88">
      <w:pPr>
        <w:pStyle w:val="ListParagraph"/>
        <w:numPr>
          <w:ilvl w:val="0"/>
          <w:numId w:val="20"/>
        </w:numPr>
        <w:rPr>
          <w:rStyle w:val="Instructions"/>
        </w:rPr>
      </w:pPr>
      <w:r w:rsidRPr="00B20FC9">
        <w:rPr>
          <w:rStyle w:val="Instructions"/>
        </w:rPr>
        <w:t>Any findings, determinations, declarations, or reports, including any negative declaration or environmental impact report, required pursuant to the California Environmental Quality Act</w:t>
      </w:r>
    </w:p>
    <w:p w14:paraId="543DD1B6" w14:textId="77777777" w:rsidR="006D016C" w:rsidRDefault="006D016C">
      <w:pPr>
        <w:spacing w:after="160"/>
        <w:rPr>
          <w:rFonts w:eastAsiaTheme="majorEastAsia" w:cstheme="majorBidi"/>
          <w:color w:val="0F4761" w:themeColor="accent1" w:themeShade="BF"/>
          <w:sz w:val="32"/>
          <w:szCs w:val="32"/>
        </w:rPr>
      </w:pPr>
      <w:r>
        <w:br w:type="page"/>
      </w:r>
    </w:p>
    <w:p w14:paraId="7F0CED51" w14:textId="5EFE1378" w:rsidR="00C86C92" w:rsidRPr="006D016C" w:rsidRDefault="00915C81" w:rsidP="006D016C">
      <w:pPr>
        <w:pStyle w:val="Heading2"/>
      </w:pPr>
      <w:bookmarkStart w:id="10" w:name="_Toc203117039"/>
      <w:r>
        <w:lastRenderedPageBreak/>
        <w:t>Sample Amendments</w:t>
      </w:r>
      <w:bookmarkEnd w:id="10"/>
    </w:p>
    <w:p w14:paraId="1C4DDCC0" w14:textId="39BAAC8E" w:rsidR="006D016C" w:rsidRPr="00142644" w:rsidRDefault="309F9AAF" w:rsidP="006D016C">
      <w:pPr>
        <w:spacing w:line="240" w:lineRule="auto"/>
        <w:rPr>
          <w:rFonts w:eastAsia="Aptos" w:cs="Calibri"/>
        </w:rPr>
      </w:pPr>
      <w:r w:rsidRPr="6DD6F2BB">
        <w:rPr>
          <w:rFonts w:eastAsia="Aptos" w:cs="Calibri"/>
        </w:rPr>
        <w:t xml:space="preserve">Chapter </w:t>
      </w:r>
      <w:r w:rsidRPr="6DD6F2BB">
        <w:rPr>
          <w:rFonts w:eastAsia="Aptos" w:cs="Calibri"/>
          <w:i/>
          <w:iCs/>
          <w:color w:val="156082" w:themeColor="accent1"/>
        </w:rPr>
        <w:t xml:space="preserve">[cite local code section] </w:t>
      </w:r>
      <w:r w:rsidRPr="6DD6F2BB">
        <w:rPr>
          <w:rFonts w:eastAsia="Aptos" w:cs="Calibri"/>
        </w:rPr>
        <w:t>of the</w:t>
      </w:r>
      <w:r w:rsidRPr="6DD6F2BB">
        <w:rPr>
          <w:rFonts w:eastAsia="Aptos" w:cs="Calibri"/>
          <w:i/>
          <w:iCs/>
          <w:color w:val="156082" w:themeColor="accent1"/>
        </w:rPr>
        <w:t xml:space="preserve"> [local jurisdiction municipal/county code]</w:t>
      </w:r>
      <w:r w:rsidRPr="6DD6F2BB">
        <w:rPr>
          <w:rFonts w:eastAsia="Aptos" w:cs="Calibri"/>
        </w:rPr>
        <w:t xml:space="preserve">, adoption of the 2025 California </w:t>
      </w:r>
      <w:r w:rsidR="1FD4FF00" w:rsidRPr="6DD6F2BB">
        <w:rPr>
          <w:rFonts w:eastAsia="Aptos" w:cs="Calibri"/>
        </w:rPr>
        <w:t xml:space="preserve">Energy </w:t>
      </w:r>
      <w:r w:rsidRPr="6DD6F2BB">
        <w:rPr>
          <w:rFonts w:eastAsia="Aptos" w:cs="Calibri"/>
        </w:rPr>
        <w:t xml:space="preserve">Code, Title 24, Part </w:t>
      </w:r>
      <w:r w:rsidR="69BFE083" w:rsidRPr="6DD6F2BB">
        <w:rPr>
          <w:rFonts w:eastAsia="Aptos" w:cs="Calibri"/>
        </w:rPr>
        <w:t>6</w:t>
      </w:r>
      <w:r w:rsidR="5764D870" w:rsidRPr="6DD6F2BB">
        <w:rPr>
          <w:rFonts w:eastAsia="Aptos" w:cs="Calibri"/>
        </w:rPr>
        <w:t>,</w:t>
      </w:r>
      <w:r w:rsidRPr="6DD6F2BB">
        <w:rPr>
          <w:rFonts w:eastAsia="Aptos" w:cs="Calibri"/>
        </w:rPr>
        <w:t xml:space="preserve"> is hereby amended </w:t>
      </w:r>
      <w:r w:rsidR="004052F7" w:rsidRPr="6DD6F2BB">
        <w:rPr>
          <w:rFonts w:eastAsia="Aptos" w:cs="Calibri"/>
        </w:rPr>
        <w:t>as follows.</w:t>
      </w:r>
    </w:p>
    <w:p w14:paraId="59C2897F" w14:textId="77777777" w:rsidR="00142644" w:rsidRPr="00142644" w:rsidRDefault="00142644" w:rsidP="00142644">
      <w:pPr>
        <w:spacing w:after="0" w:line="240" w:lineRule="auto"/>
        <w:textAlignment w:val="baseline"/>
        <w:rPr>
          <w:rFonts w:eastAsia="Times New Roman" w:cs="Calibri"/>
          <w:kern w:val="0"/>
          <w:sz w:val="18"/>
          <w:szCs w:val="18"/>
          <w14:ligatures w14:val="none"/>
        </w:rPr>
      </w:pPr>
      <w:r w:rsidRPr="00142644">
        <w:rPr>
          <w:rFonts w:eastAsia="Times New Roman" w:cs="Calibri"/>
          <w:kern w:val="0"/>
          <w:szCs w:val="24"/>
          <w:u w:val="single"/>
          <w14:ligatures w14:val="none"/>
        </w:rPr>
        <w:t>Section 141.0(b)2C is amended to add a new subsection iii, to read as follows:</w:t>
      </w:r>
      <w:r w:rsidRPr="00142644">
        <w:rPr>
          <w:rFonts w:eastAsia="Times New Roman" w:cs="Calibri"/>
          <w:kern w:val="0"/>
          <w:szCs w:val="24"/>
          <w14:ligatures w14:val="none"/>
        </w:rPr>
        <w:t> </w:t>
      </w:r>
    </w:p>
    <w:p w14:paraId="1721B55D" w14:textId="77777777" w:rsidR="00142644" w:rsidRPr="00142644" w:rsidRDefault="00142644" w:rsidP="00CF5D20">
      <w:pPr>
        <w:spacing w:before="60" w:after="0" w:line="240" w:lineRule="auto"/>
        <w:textAlignment w:val="baseline"/>
        <w:rPr>
          <w:rFonts w:eastAsia="Times New Roman" w:cs="Calibri"/>
          <w:kern w:val="0"/>
          <w:sz w:val="18"/>
          <w:szCs w:val="18"/>
          <w14:ligatures w14:val="none"/>
        </w:rPr>
      </w:pPr>
      <w:r w:rsidRPr="00142644">
        <w:rPr>
          <w:rFonts w:eastAsia="Times New Roman" w:cs="Calibri"/>
          <w:i/>
          <w:iCs/>
          <w:color w:val="002060"/>
          <w:kern w:val="0"/>
          <w:szCs w:val="24"/>
          <w14:ligatures w14:val="none"/>
        </w:rPr>
        <w:t>Context only. Do not include in ordinance:</w:t>
      </w:r>
      <w:r w:rsidRPr="00142644">
        <w:rPr>
          <w:rFonts w:eastAsia="Times New Roman" w:cs="Calibri"/>
          <w:color w:val="D13438"/>
          <w:kern w:val="0"/>
          <w:szCs w:val="24"/>
          <w14:ligatures w14:val="none"/>
        </w:rPr>
        <w:t> </w:t>
      </w:r>
    </w:p>
    <w:p w14:paraId="03377DAA" w14:textId="77777777" w:rsidR="00142644" w:rsidRDefault="00142644" w:rsidP="00142644">
      <w:pPr>
        <w:spacing w:after="0" w:line="240" w:lineRule="auto"/>
        <w:textAlignment w:val="baseline"/>
        <w:rPr>
          <w:rFonts w:eastAsia="Times New Roman" w:cs="Calibri"/>
          <w:color w:val="002060"/>
          <w:kern w:val="0"/>
          <w:szCs w:val="24"/>
          <w14:ligatures w14:val="none"/>
        </w:rPr>
      </w:pPr>
      <w:r w:rsidRPr="00142644">
        <w:rPr>
          <w:rFonts w:eastAsia="Times New Roman" w:cs="Calibri"/>
          <w:color w:val="002060"/>
          <w:kern w:val="0"/>
          <w:szCs w:val="24"/>
          <w14:ligatures w14:val="none"/>
        </w:rPr>
        <w:t xml:space="preserve">C. </w:t>
      </w:r>
      <w:r w:rsidRPr="00142644">
        <w:rPr>
          <w:rFonts w:eastAsia="Times New Roman" w:cs="Calibri"/>
          <w:b/>
          <w:bCs/>
          <w:color w:val="002060"/>
          <w:kern w:val="0"/>
          <w:szCs w:val="24"/>
          <w14:ligatures w14:val="none"/>
        </w:rPr>
        <w:t xml:space="preserve">New or Replacement Space-Conditioning Systems or Components </w:t>
      </w:r>
      <w:r w:rsidRPr="00142644">
        <w:rPr>
          <w:rFonts w:eastAsia="Times New Roman" w:cs="Calibri"/>
          <w:color w:val="002060"/>
          <w:kern w:val="0"/>
          <w:szCs w:val="24"/>
          <w14:ligatures w14:val="none"/>
        </w:rPr>
        <w:t>other than new or replacement space-conditioning system ducts shall meet the requirements of Section 140.4 applicable to the systems or components being altered and meet the following: </w:t>
      </w:r>
    </w:p>
    <w:p w14:paraId="7BB3F7E1" w14:textId="77777777" w:rsidR="00142644" w:rsidRPr="00142644" w:rsidRDefault="00142644" w:rsidP="00142644">
      <w:pPr>
        <w:spacing w:after="0" w:line="240" w:lineRule="auto"/>
        <w:textAlignment w:val="baseline"/>
        <w:rPr>
          <w:rFonts w:eastAsia="Times New Roman" w:cs="Calibri"/>
          <w:kern w:val="0"/>
          <w:sz w:val="18"/>
          <w:szCs w:val="18"/>
          <w14:ligatures w14:val="none"/>
        </w:rPr>
      </w:pPr>
    </w:p>
    <w:p w14:paraId="02DCA42D" w14:textId="11425C89" w:rsidR="00142644" w:rsidRPr="00142644" w:rsidRDefault="00142644" w:rsidP="002A70B7">
      <w:pPr>
        <w:shd w:val="clear" w:color="auto" w:fill="FFFFFF" w:themeFill="background1"/>
        <w:spacing w:after="0" w:line="240" w:lineRule="auto"/>
        <w:ind w:left="360" w:hanging="360"/>
        <w:textAlignment w:val="baseline"/>
        <w:rPr>
          <w:rFonts w:eastAsia="Times New Roman" w:cs="Calibri"/>
          <w:kern w:val="0"/>
          <w:sz w:val="18"/>
          <w:szCs w:val="18"/>
          <w14:ligatures w14:val="none"/>
        </w:rPr>
      </w:pPr>
      <w:r w:rsidRPr="6DD6F2BB">
        <w:rPr>
          <w:rFonts w:eastAsia="Times New Roman" w:cs="Calibri"/>
          <w:kern w:val="0"/>
          <w:u w:val="single"/>
          <w14:ligatures w14:val="none"/>
        </w:rPr>
        <w:t>iii.</w:t>
      </w:r>
      <w:r w:rsidR="00D81AA5">
        <w:rPr>
          <w:rFonts w:eastAsia="Times New Roman" w:cs="Calibri"/>
          <w:kern w:val="0"/>
          <w:u w:val="single"/>
          <w14:ligatures w14:val="none"/>
        </w:rPr>
        <w:tab/>
      </w:r>
      <w:r w:rsidR="00BD2E79" w:rsidRPr="7B5F0208">
        <w:rPr>
          <w:rFonts w:eastAsia="Times New Roman" w:cs="Calibri"/>
          <w:u w:val="single"/>
        </w:rPr>
        <w:t>In addition to the requirements in Section 141</w:t>
      </w:r>
      <w:r w:rsidR="002C65BB" w:rsidRPr="7B5F0208">
        <w:rPr>
          <w:rFonts w:eastAsia="Times New Roman" w:cs="Calibri"/>
          <w:u w:val="single"/>
        </w:rPr>
        <w:t>.0(b</w:t>
      </w:r>
      <w:r w:rsidR="67E17B02" w:rsidRPr="7B5F0208">
        <w:rPr>
          <w:rFonts w:eastAsia="Times New Roman" w:cs="Calibri"/>
          <w:u w:val="single"/>
        </w:rPr>
        <w:t>)</w:t>
      </w:r>
      <w:r w:rsidR="002C65BB" w:rsidRPr="7B5F0208">
        <w:rPr>
          <w:rFonts w:eastAsia="Times New Roman" w:cs="Calibri"/>
          <w:u w:val="single"/>
        </w:rPr>
        <w:t xml:space="preserve">2Cii above, </w:t>
      </w:r>
      <w:r w:rsidR="00DF4D9D" w:rsidRPr="7B5F0208">
        <w:rPr>
          <w:rFonts w:eastAsia="Times New Roman" w:cs="Calibri"/>
          <w:u w:val="single"/>
        </w:rPr>
        <w:t>n</w:t>
      </w:r>
      <w:r w:rsidRPr="6DD6F2BB">
        <w:rPr>
          <w:rFonts w:eastAsia="Times New Roman" w:cs="Calibri"/>
          <w:kern w:val="0"/>
          <w:u w:val="single"/>
          <w14:ligatures w14:val="none"/>
        </w:rPr>
        <w:t>ew or replacement single zone packaged rooftop systems with direct expansion cooling with rated cooling capacity of 65,000 Btu/</w:t>
      </w:r>
      <w:proofErr w:type="spellStart"/>
      <w:r w:rsidRPr="6DD6F2BB">
        <w:rPr>
          <w:rFonts w:eastAsia="Times New Roman" w:cs="Calibri"/>
          <w:kern w:val="0"/>
          <w:u w:val="single"/>
          <w14:ligatures w14:val="none"/>
        </w:rPr>
        <w:t>hr</w:t>
      </w:r>
      <w:proofErr w:type="spellEnd"/>
      <w:r w:rsidRPr="6DD6F2BB">
        <w:rPr>
          <w:rFonts w:eastAsia="Times New Roman" w:cs="Calibri"/>
          <w:kern w:val="0"/>
          <w:u w:val="single"/>
          <w14:ligatures w14:val="none"/>
        </w:rPr>
        <w:t xml:space="preserve"> or more and less than 240,000 Btu/</w:t>
      </w:r>
      <w:proofErr w:type="spellStart"/>
      <w:r w:rsidRPr="6DD6F2BB">
        <w:rPr>
          <w:rFonts w:eastAsia="Times New Roman" w:cs="Calibri"/>
          <w:kern w:val="0"/>
          <w:u w:val="single"/>
          <w14:ligatures w14:val="none"/>
        </w:rPr>
        <w:t>hr</w:t>
      </w:r>
      <w:proofErr w:type="spellEnd"/>
      <w:r w:rsidRPr="6DD6F2BB">
        <w:rPr>
          <w:rFonts w:eastAsia="Times New Roman" w:cs="Calibri"/>
          <w:kern w:val="0"/>
          <w:u w:val="single"/>
          <w14:ligatures w14:val="none"/>
        </w:rPr>
        <w:t xml:space="preserve"> serving Financial Institution, Grocery, Library, Office, School, or Retail occupancies shall meet the applicable requirements specified in Table 141.0-E-1A or shall meet the performance compliance requirements of Section 141.0(b)3.</w:t>
      </w:r>
      <w:r w:rsidRPr="6DD6F2BB">
        <w:rPr>
          <w:rFonts w:eastAsia="Times New Roman" w:cs="Calibri"/>
          <w:kern w:val="0"/>
          <w14:ligatures w14:val="none"/>
        </w:rPr>
        <w:t> </w:t>
      </w:r>
    </w:p>
    <w:p w14:paraId="6592F56A" w14:textId="77777777" w:rsidR="00142644" w:rsidRPr="00142644" w:rsidRDefault="00142644" w:rsidP="00142644">
      <w:pPr>
        <w:spacing w:after="0" w:line="240" w:lineRule="auto"/>
        <w:textAlignment w:val="baseline"/>
        <w:rPr>
          <w:rFonts w:eastAsia="Times New Roman" w:cs="Calibri"/>
          <w:kern w:val="0"/>
          <w:sz w:val="18"/>
          <w:szCs w:val="18"/>
          <w14:ligatures w14:val="none"/>
        </w:rPr>
      </w:pPr>
      <w:r w:rsidRPr="00142644">
        <w:rPr>
          <w:rFonts w:eastAsia="Times New Roman" w:cs="Calibri"/>
          <w:kern w:val="0"/>
          <w:szCs w:val="24"/>
          <w14:ligatures w14:val="none"/>
        </w:rPr>
        <w:t> </w:t>
      </w:r>
    </w:p>
    <w:p w14:paraId="51DDD4A5" w14:textId="36D4826F" w:rsidR="00142644" w:rsidRPr="00142644" w:rsidRDefault="00142644" w:rsidP="002A70B7">
      <w:pPr>
        <w:spacing w:after="0" w:line="240" w:lineRule="auto"/>
        <w:ind w:left="360"/>
        <w:textAlignment w:val="baseline"/>
        <w:rPr>
          <w:rFonts w:eastAsia="Times New Roman" w:cs="Calibri"/>
          <w:kern w:val="0"/>
          <w:sz w:val="18"/>
          <w:szCs w:val="18"/>
          <w14:ligatures w14:val="none"/>
        </w:rPr>
      </w:pPr>
      <w:r w:rsidRPr="00142644">
        <w:rPr>
          <w:rFonts w:eastAsia="Times New Roman" w:cs="Calibri"/>
          <w:kern w:val="0"/>
          <w:szCs w:val="24"/>
          <w:u w:val="single"/>
          <w14:ligatures w14:val="none"/>
        </w:rPr>
        <w:t>Table 14</w:t>
      </w:r>
      <w:r w:rsidR="006C4F63">
        <w:rPr>
          <w:rFonts w:eastAsia="Times New Roman" w:cs="Calibri"/>
          <w:kern w:val="0"/>
          <w:szCs w:val="24"/>
          <w:u w:val="single"/>
          <w14:ligatures w14:val="none"/>
        </w:rPr>
        <w:t>1</w:t>
      </w:r>
      <w:r w:rsidRPr="00142644">
        <w:rPr>
          <w:rFonts w:eastAsia="Times New Roman" w:cs="Calibri"/>
          <w:kern w:val="0"/>
          <w:szCs w:val="24"/>
          <w:u w:val="single"/>
          <w14:ligatures w14:val="none"/>
        </w:rPr>
        <w:t>.</w:t>
      </w:r>
      <w:r w:rsidR="006C4F63">
        <w:rPr>
          <w:rFonts w:eastAsia="Times New Roman" w:cs="Calibri"/>
          <w:kern w:val="0"/>
          <w:szCs w:val="24"/>
          <w:u w:val="single"/>
          <w14:ligatures w14:val="none"/>
        </w:rPr>
        <w:t>0</w:t>
      </w:r>
      <w:r w:rsidRPr="00142644">
        <w:rPr>
          <w:rFonts w:eastAsia="Times New Roman" w:cs="Calibri"/>
          <w:kern w:val="0"/>
          <w:szCs w:val="24"/>
          <w:u w:val="single"/>
          <w14:ligatures w14:val="none"/>
        </w:rPr>
        <w:t>-E-1A – REQUIREMENTS FOR NEW OR REPLACMENT SZAC or SZHP, GREATER THAN 65</w:t>
      </w:r>
      <w:r w:rsidR="00A56788">
        <w:rPr>
          <w:rFonts w:eastAsia="Times New Roman" w:cs="Calibri"/>
          <w:kern w:val="0"/>
          <w:szCs w:val="24"/>
          <w:u w:val="single"/>
          <w14:ligatures w14:val="none"/>
        </w:rPr>
        <w:t>,000</w:t>
      </w:r>
      <w:r w:rsidRPr="00142644">
        <w:rPr>
          <w:rFonts w:eastAsia="Times New Roman" w:cs="Calibri"/>
          <w:kern w:val="0"/>
          <w:szCs w:val="24"/>
          <w:u w:val="single"/>
          <w14:ligatures w14:val="none"/>
        </w:rPr>
        <w:t xml:space="preserve"> BTU/HR AND LESS THAN 240,000 BTU/HR</w:t>
      </w:r>
      <w:r w:rsidRPr="00142644">
        <w:rPr>
          <w:rFonts w:eastAsia="Times New Roman" w:cs="Calibri"/>
          <w:kern w:val="0"/>
          <w:szCs w:val="24"/>
          <w14:ligatures w14:val="none"/>
        </w:rPr>
        <w:t> </w:t>
      </w:r>
      <w:r w:rsidR="00E14332" w:rsidRPr="003D310E">
        <w:rPr>
          <w:rStyle w:val="Instructions"/>
        </w:rPr>
        <w:t>[</w:t>
      </w:r>
      <w:r w:rsidR="00125B71" w:rsidRPr="003D310E">
        <w:rPr>
          <w:rStyle w:val="Instructions"/>
        </w:rPr>
        <w:t xml:space="preserve">If there is only one climate zone in the jurisdiction, or if the standards are the same </w:t>
      </w:r>
      <w:r w:rsidR="00E33822" w:rsidRPr="003D310E">
        <w:rPr>
          <w:rStyle w:val="Instructions"/>
        </w:rPr>
        <w:t>for all climate zones in the jurisdiction, remove the extra column</w:t>
      </w:r>
      <w:r w:rsidR="00496DB9" w:rsidRPr="003D310E">
        <w:rPr>
          <w:rStyle w:val="Instructions"/>
        </w:rPr>
        <w:t>]</w:t>
      </w:r>
    </w:p>
    <w:tbl>
      <w:tblPr>
        <w:tblW w:w="8182"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2"/>
        <w:gridCol w:w="2340"/>
        <w:gridCol w:w="2610"/>
      </w:tblGrid>
      <w:tr w:rsidR="00142644" w:rsidRPr="00142644" w14:paraId="0187FA9F" w14:textId="77777777" w:rsidTr="003D310E">
        <w:trPr>
          <w:trHeight w:val="300"/>
        </w:trPr>
        <w:tc>
          <w:tcPr>
            <w:tcW w:w="323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6339AC7" w14:textId="77777777" w:rsidR="00142644" w:rsidRPr="006F76EC" w:rsidRDefault="00142644" w:rsidP="00142644">
            <w:pPr>
              <w:spacing w:after="0" w:line="240" w:lineRule="auto"/>
              <w:textAlignment w:val="baseline"/>
              <w:rPr>
                <w:rFonts w:eastAsia="Times New Roman" w:cs="Calibri"/>
                <w:kern w:val="0"/>
                <w:szCs w:val="24"/>
                <w14:ligatures w14:val="none"/>
              </w:rPr>
            </w:pPr>
            <w:r w:rsidRPr="006F76EC">
              <w:rPr>
                <w:rFonts w:eastAsia="Times New Roman" w:cs="Calibri"/>
                <w:b/>
                <w:bCs/>
                <w:kern w:val="0"/>
                <w:szCs w:val="24"/>
                <w:u w:val="single"/>
                <w14:ligatures w14:val="none"/>
              </w:rPr>
              <w:t>System Size</w:t>
            </w:r>
            <w:r w:rsidRPr="006F76EC">
              <w:rPr>
                <w:rFonts w:eastAsia="Times New Roman" w:cs="Calibri"/>
                <w:kern w:val="0"/>
                <w:szCs w:val="24"/>
                <w14:ligatures w14:val="none"/>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4C5A028" w14:textId="4FC3EC80" w:rsidR="00142644" w:rsidRPr="006F76EC" w:rsidRDefault="00142644" w:rsidP="00E25B71">
            <w:pPr>
              <w:spacing w:after="0" w:line="240" w:lineRule="auto"/>
              <w:jc w:val="center"/>
              <w:textAlignment w:val="baseline"/>
              <w:rPr>
                <w:rStyle w:val="Instructions"/>
                <w:u w:val="single"/>
              </w:rPr>
            </w:pPr>
            <w:r w:rsidRPr="006F76EC">
              <w:rPr>
                <w:rStyle w:val="Instructions"/>
                <w:u w:val="single"/>
              </w:rPr>
              <w:t>CZ X</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C9DEC87" w14:textId="2A54CA56" w:rsidR="00142644" w:rsidRPr="006F76EC" w:rsidRDefault="00142644" w:rsidP="00E25B71">
            <w:pPr>
              <w:spacing w:after="0" w:line="240" w:lineRule="auto"/>
              <w:jc w:val="center"/>
              <w:textAlignment w:val="baseline"/>
              <w:rPr>
                <w:rStyle w:val="Instructions"/>
                <w:u w:val="single"/>
              </w:rPr>
            </w:pPr>
            <w:r w:rsidRPr="006F76EC">
              <w:rPr>
                <w:rStyle w:val="Instructions"/>
                <w:u w:val="single"/>
              </w:rPr>
              <w:t>CZ Y</w:t>
            </w:r>
          </w:p>
        </w:tc>
      </w:tr>
      <w:tr w:rsidR="00142644" w:rsidRPr="00142644" w14:paraId="4FAF35DB" w14:textId="77777777" w:rsidTr="003D310E">
        <w:trPr>
          <w:trHeight w:val="300"/>
        </w:trPr>
        <w:tc>
          <w:tcPr>
            <w:tcW w:w="323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A657BD" w14:textId="6B590A51" w:rsidR="00142644" w:rsidRPr="006F76EC" w:rsidRDefault="00142644" w:rsidP="00142644">
            <w:pPr>
              <w:spacing w:after="0" w:line="240" w:lineRule="auto"/>
              <w:textAlignment w:val="baseline"/>
              <w:rPr>
                <w:rFonts w:eastAsia="Times New Roman" w:cs="Calibri"/>
                <w:kern w:val="0"/>
                <w:szCs w:val="24"/>
                <w14:ligatures w14:val="none"/>
              </w:rPr>
            </w:pPr>
            <w:r w:rsidRPr="006F76EC">
              <w:rPr>
                <w:rFonts w:eastAsia="Times New Roman" w:cs="Calibri"/>
                <w:kern w:val="0"/>
                <w:szCs w:val="24"/>
                <w:u w:val="single"/>
                <w14:ligatures w14:val="none"/>
              </w:rPr>
              <w:t>65,000 to 120,000 B</w:t>
            </w:r>
            <w:r w:rsidR="009F1CE2">
              <w:rPr>
                <w:rFonts w:eastAsia="Times New Roman" w:cs="Calibri"/>
                <w:kern w:val="0"/>
                <w:szCs w:val="24"/>
                <w:u w:val="single"/>
                <w14:ligatures w14:val="none"/>
              </w:rPr>
              <w:t>tu</w:t>
            </w:r>
            <w:r w:rsidRPr="006F76EC">
              <w:rPr>
                <w:rFonts w:eastAsia="Times New Roman" w:cs="Calibri"/>
                <w:kern w:val="0"/>
                <w:szCs w:val="24"/>
                <w:u w:val="single"/>
                <w14:ligatures w14:val="none"/>
              </w:rPr>
              <w:t>/</w:t>
            </w:r>
            <w:proofErr w:type="spellStart"/>
            <w:r w:rsidRPr="006F76EC">
              <w:rPr>
                <w:rFonts w:eastAsia="Times New Roman" w:cs="Calibri"/>
                <w:kern w:val="0"/>
                <w:szCs w:val="24"/>
                <w:u w:val="single"/>
                <w14:ligatures w14:val="none"/>
              </w:rPr>
              <w:t>hr</w:t>
            </w:r>
            <w:proofErr w:type="spellEnd"/>
            <w:r w:rsidRPr="006F76EC">
              <w:rPr>
                <w:rFonts w:eastAsia="Times New Roman" w:cs="Calibri"/>
                <w:kern w:val="0"/>
                <w:szCs w:val="24"/>
                <w14:ligatures w14:val="none"/>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80CD6D" w14:textId="72D0ADAF" w:rsidR="00142644" w:rsidRPr="006F76EC" w:rsidRDefault="00142644" w:rsidP="00E25B71">
            <w:pPr>
              <w:spacing w:after="0" w:line="240" w:lineRule="auto"/>
              <w:jc w:val="center"/>
              <w:textAlignment w:val="baseline"/>
              <w:rPr>
                <w:rFonts w:eastAsia="Times New Roman" w:cs="Calibri"/>
                <w:kern w:val="0"/>
                <w:szCs w:val="24"/>
                <w14:ligatures w14:val="none"/>
              </w:rPr>
            </w:pPr>
            <w:r w:rsidRPr="006F76EC">
              <w:rPr>
                <w:rFonts w:eastAsia="Times New Roman" w:cs="Calibri"/>
                <w:i/>
                <w:iCs/>
                <w:color w:val="002060"/>
                <w:kern w:val="0"/>
                <w:szCs w:val="24"/>
                <w14:ligatures w14:val="none"/>
              </w:rPr>
              <w:t xml:space="preserve">Populate from </w:t>
            </w:r>
            <w:hyperlink w:anchor="_Appendix_1:_Requirements" w:history="1">
              <w:r w:rsidRPr="000179C0">
                <w:rPr>
                  <w:rStyle w:val="Hyperlink"/>
                  <w:rFonts w:eastAsia="Times New Roman" w:cs="Calibri"/>
                  <w:i/>
                  <w:iCs/>
                  <w:kern w:val="0"/>
                  <w:szCs w:val="24"/>
                  <w14:ligatures w14:val="none"/>
                </w:rPr>
                <w:t>App 1</w:t>
              </w:r>
            </w:hyperlink>
            <w:r w:rsidRPr="006F76EC">
              <w:rPr>
                <w:rFonts w:eastAsia="Times New Roman" w:cs="Calibri"/>
                <w:i/>
                <w:iCs/>
                <w:color w:val="002060"/>
                <w:kern w:val="0"/>
                <w:szCs w:val="24"/>
                <w14:ligatures w14:val="none"/>
              </w:rPr>
              <w:t>.</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556C6B" w14:textId="2DB33BFC" w:rsidR="00142644" w:rsidRPr="006F76EC" w:rsidRDefault="00142644" w:rsidP="00E25B71">
            <w:pPr>
              <w:spacing w:after="0" w:line="240" w:lineRule="auto"/>
              <w:jc w:val="center"/>
              <w:textAlignment w:val="baseline"/>
              <w:rPr>
                <w:rFonts w:eastAsia="Times New Roman" w:cs="Calibri"/>
                <w:kern w:val="0"/>
                <w:szCs w:val="24"/>
                <w14:ligatures w14:val="none"/>
              </w:rPr>
            </w:pPr>
            <w:r w:rsidRPr="006F76EC">
              <w:rPr>
                <w:rFonts w:eastAsia="Times New Roman" w:cs="Calibri"/>
                <w:i/>
                <w:iCs/>
                <w:color w:val="002060"/>
                <w:kern w:val="0"/>
                <w:szCs w:val="24"/>
                <w14:ligatures w14:val="none"/>
              </w:rPr>
              <w:t xml:space="preserve">Populate from </w:t>
            </w:r>
            <w:hyperlink w:anchor="_Appendix_1:_Requirements" w:history="1">
              <w:r w:rsidR="000179C0" w:rsidRPr="000179C0">
                <w:rPr>
                  <w:rStyle w:val="Hyperlink"/>
                  <w:rFonts w:eastAsia="Times New Roman" w:cs="Calibri"/>
                  <w:i/>
                  <w:iCs/>
                  <w:kern w:val="0"/>
                  <w:szCs w:val="24"/>
                  <w14:ligatures w14:val="none"/>
                </w:rPr>
                <w:t>App 1</w:t>
              </w:r>
            </w:hyperlink>
            <w:r w:rsidRPr="006F76EC">
              <w:rPr>
                <w:rFonts w:eastAsia="Times New Roman" w:cs="Calibri"/>
                <w:i/>
                <w:iCs/>
                <w:color w:val="002060"/>
                <w:kern w:val="0"/>
                <w:szCs w:val="24"/>
                <w14:ligatures w14:val="none"/>
              </w:rPr>
              <w:t>.</w:t>
            </w:r>
          </w:p>
          <w:p w14:paraId="302D29F4" w14:textId="0CFC500E" w:rsidR="00142644" w:rsidRPr="006F76EC" w:rsidRDefault="00142644" w:rsidP="00E25B71">
            <w:pPr>
              <w:spacing w:after="0" w:line="240" w:lineRule="auto"/>
              <w:jc w:val="center"/>
              <w:textAlignment w:val="baseline"/>
              <w:rPr>
                <w:rFonts w:eastAsia="Times New Roman" w:cs="Calibri"/>
                <w:kern w:val="0"/>
                <w:szCs w:val="24"/>
                <w14:ligatures w14:val="none"/>
              </w:rPr>
            </w:pPr>
          </w:p>
        </w:tc>
      </w:tr>
      <w:tr w:rsidR="00142644" w:rsidRPr="00142644" w14:paraId="45B4066F" w14:textId="77777777" w:rsidTr="003D310E">
        <w:trPr>
          <w:trHeight w:val="300"/>
        </w:trPr>
        <w:tc>
          <w:tcPr>
            <w:tcW w:w="323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FB1DF97" w14:textId="4669D6E2" w:rsidR="00142644" w:rsidRPr="006F76EC" w:rsidRDefault="00142644" w:rsidP="0EE6F4E0">
            <w:pPr>
              <w:spacing w:after="0" w:line="240" w:lineRule="auto"/>
              <w:textAlignment w:val="baseline"/>
              <w:rPr>
                <w:rFonts w:eastAsia="Times New Roman" w:cs="Calibri"/>
                <w:kern w:val="0"/>
                <w:u w:val="single"/>
                <w14:ligatures w14:val="none"/>
              </w:rPr>
            </w:pPr>
            <w:r w:rsidRPr="0EE6F4E0">
              <w:rPr>
                <w:rFonts w:eastAsia="Times New Roman" w:cs="Calibri"/>
                <w:kern w:val="0"/>
                <w:u w:val="single"/>
                <w14:ligatures w14:val="none"/>
              </w:rPr>
              <w:t>120,001 to 240,000 B</w:t>
            </w:r>
            <w:r w:rsidR="009F1CE2">
              <w:rPr>
                <w:rFonts w:eastAsia="Times New Roman" w:cs="Calibri"/>
                <w:kern w:val="0"/>
                <w:u w:val="single"/>
                <w14:ligatures w14:val="none"/>
              </w:rPr>
              <w:t>tu</w:t>
            </w:r>
            <w:r w:rsidRPr="0EE6F4E0">
              <w:rPr>
                <w:rFonts w:eastAsia="Times New Roman" w:cs="Calibri"/>
                <w:kern w:val="0"/>
                <w:u w:val="single"/>
                <w14:ligatures w14:val="none"/>
              </w:rPr>
              <w:t>/</w:t>
            </w:r>
            <w:proofErr w:type="spellStart"/>
            <w:r w:rsidRPr="0EE6F4E0">
              <w:rPr>
                <w:rFonts w:eastAsia="Times New Roman" w:cs="Calibri"/>
                <w:kern w:val="0"/>
                <w:u w:val="single"/>
                <w14:ligatures w14:val="none"/>
              </w:rPr>
              <w:t>hr</w:t>
            </w:r>
            <w:proofErr w:type="spellEnd"/>
            <w:r w:rsidRPr="0EE6F4E0">
              <w:rPr>
                <w:rFonts w:eastAsia="Times New Roman" w:cs="Calibri"/>
                <w:kern w:val="0"/>
                <w:u w:val="single"/>
                <w14:ligatures w14:val="none"/>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DB4CD8" w14:textId="550D35D9" w:rsidR="00142644" w:rsidRPr="006F76EC" w:rsidRDefault="00142644" w:rsidP="00E25B71">
            <w:pPr>
              <w:spacing w:after="0" w:line="240" w:lineRule="auto"/>
              <w:jc w:val="center"/>
              <w:textAlignment w:val="baseline"/>
              <w:rPr>
                <w:rFonts w:eastAsia="Times New Roman" w:cs="Calibri"/>
                <w:kern w:val="0"/>
                <w:szCs w:val="24"/>
                <w14:ligatures w14:val="none"/>
              </w:rPr>
            </w:pPr>
            <w:r w:rsidRPr="006F76EC">
              <w:rPr>
                <w:rFonts w:eastAsia="Times New Roman" w:cs="Calibri"/>
                <w:i/>
                <w:iCs/>
                <w:color w:val="002060"/>
                <w:kern w:val="0"/>
                <w:szCs w:val="24"/>
                <w14:ligatures w14:val="none"/>
              </w:rPr>
              <w:t xml:space="preserve">Populate from </w:t>
            </w:r>
            <w:hyperlink w:anchor="_Appendix_1:_Requirements" w:history="1">
              <w:r w:rsidR="000179C0" w:rsidRPr="000179C0">
                <w:rPr>
                  <w:rStyle w:val="Hyperlink"/>
                  <w:rFonts w:eastAsia="Times New Roman" w:cs="Calibri"/>
                  <w:i/>
                  <w:iCs/>
                  <w:kern w:val="0"/>
                  <w:szCs w:val="24"/>
                  <w14:ligatures w14:val="none"/>
                </w:rPr>
                <w:t>App 1</w:t>
              </w:r>
            </w:hyperlink>
            <w:r w:rsidRPr="006F76EC">
              <w:rPr>
                <w:rFonts w:eastAsia="Times New Roman" w:cs="Calibri"/>
                <w:i/>
                <w:iCs/>
                <w:color w:val="002060"/>
                <w:kern w:val="0"/>
                <w:szCs w:val="24"/>
                <w14:ligatures w14:val="none"/>
              </w:rPr>
              <w:t>.</w:t>
            </w:r>
          </w:p>
          <w:p w14:paraId="391FBBA8" w14:textId="4CCF9CA5" w:rsidR="00142644" w:rsidRPr="006F76EC" w:rsidRDefault="00142644" w:rsidP="00E25B71">
            <w:pPr>
              <w:spacing w:after="0" w:line="240" w:lineRule="auto"/>
              <w:jc w:val="center"/>
              <w:textAlignment w:val="baseline"/>
              <w:rPr>
                <w:rFonts w:eastAsia="Times New Roman" w:cs="Calibri"/>
                <w:kern w:val="0"/>
                <w:szCs w:val="24"/>
                <w14:ligatures w14:val="none"/>
              </w:rPr>
            </w:pP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16EF6EC" w14:textId="6AE951D0" w:rsidR="00142644" w:rsidRPr="006F76EC" w:rsidRDefault="00142644" w:rsidP="00E25B71">
            <w:pPr>
              <w:spacing w:after="0" w:line="240" w:lineRule="auto"/>
              <w:jc w:val="center"/>
              <w:textAlignment w:val="baseline"/>
              <w:rPr>
                <w:rFonts w:eastAsia="Times New Roman" w:cs="Calibri"/>
                <w:kern w:val="0"/>
                <w:szCs w:val="24"/>
                <w14:ligatures w14:val="none"/>
              </w:rPr>
            </w:pPr>
            <w:r w:rsidRPr="006F76EC">
              <w:rPr>
                <w:rFonts w:eastAsia="Times New Roman" w:cs="Calibri"/>
                <w:i/>
                <w:iCs/>
                <w:color w:val="002060"/>
                <w:kern w:val="0"/>
                <w:szCs w:val="24"/>
                <w14:ligatures w14:val="none"/>
              </w:rPr>
              <w:t xml:space="preserve">Populate from </w:t>
            </w:r>
            <w:hyperlink w:anchor="_Appendix_1:_Requirements" w:history="1">
              <w:r w:rsidR="000179C0" w:rsidRPr="000179C0">
                <w:rPr>
                  <w:rStyle w:val="Hyperlink"/>
                  <w:rFonts w:eastAsia="Times New Roman" w:cs="Calibri"/>
                  <w:i/>
                  <w:iCs/>
                  <w:kern w:val="0"/>
                  <w:szCs w:val="24"/>
                  <w14:ligatures w14:val="none"/>
                </w:rPr>
                <w:t>App 1</w:t>
              </w:r>
            </w:hyperlink>
            <w:r w:rsidRPr="006F76EC">
              <w:rPr>
                <w:rFonts w:eastAsia="Times New Roman" w:cs="Calibri"/>
                <w:i/>
                <w:iCs/>
                <w:color w:val="002060"/>
                <w:kern w:val="0"/>
                <w:szCs w:val="24"/>
                <w14:ligatures w14:val="none"/>
              </w:rPr>
              <w:t>.</w:t>
            </w:r>
          </w:p>
          <w:p w14:paraId="69037BDF" w14:textId="0654BBDF" w:rsidR="00142644" w:rsidRPr="006F76EC" w:rsidRDefault="00142644" w:rsidP="00E25B71">
            <w:pPr>
              <w:spacing w:after="0" w:line="240" w:lineRule="auto"/>
              <w:jc w:val="center"/>
              <w:textAlignment w:val="baseline"/>
              <w:rPr>
                <w:rFonts w:eastAsia="Times New Roman" w:cs="Calibri"/>
                <w:kern w:val="0"/>
                <w:szCs w:val="24"/>
                <w14:ligatures w14:val="none"/>
              </w:rPr>
            </w:pPr>
          </w:p>
        </w:tc>
      </w:tr>
    </w:tbl>
    <w:p w14:paraId="575B01E0" w14:textId="3A2C3BF3" w:rsidR="00142644" w:rsidRPr="00142644" w:rsidRDefault="44AA8B50" w:rsidP="00952F52">
      <w:pPr>
        <w:spacing w:after="0" w:line="240" w:lineRule="auto"/>
        <w:ind w:left="720"/>
        <w:textAlignment w:val="baseline"/>
        <w:rPr>
          <w:rFonts w:eastAsia="Times New Roman" w:cs="Calibri"/>
        </w:rPr>
      </w:pPr>
      <w:r w:rsidRPr="7B5F0208">
        <w:rPr>
          <w:rFonts w:eastAsia="Times New Roman" w:cs="Calibri"/>
          <w:kern w:val="0"/>
          <w14:ligatures w14:val="none"/>
        </w:rPr>
        <w:t>Notes to Table 14</w:t>
      </w:r>
      <w:r w:rsidR="2783BA1A" w:rsidRPr="7B5F0208">
        <w:rPr>
          <w:rFonts w:eastAsia="Times New Roman" w:cs="Calibri"/>
          <w:kern w:val="0"/>
          <w14:ligatures w14:val="none"/>
        </w:rPr>
        <w:t>1</w:t>
      </w:r>
      <w:r w:rsidRPr="7B5F0208">
        <w:rPr>
          <w:rFonts w:eastAsia="Times New Roman" w:cs="Calibri"/>
          <w:kern w:val="0"/>
          <w14:ligatures w14:val="none"/>
        </w:rPr>
        <w:t>.</w:t>
      </w:r>
      <w:r w:rsidR="18388D72" w:rsidRPr="7B5F0208">
        <w:rPr>
          <w:rFonts w:eastAsia="Times New Roman" w:cs="Calibri"/>
          <w:kern w:val="0"/>
          <w14:ligatures w14:val="none"/>
        </w:rPr>
        <w:t>0</w:t>
      </w:r>
      <w:r w:rsidRPr="7B5F0208">
        <w:rPr>
          <w:rFonts w:eastAsia="Times New Roman" w:cs="Calibri"/>
          <w:kern w:val="0"/>
          <w14:ligatures w14:val="none"/>
        </w:rPr>
        <w:t>-E-1A</w:t>
      </w:r>
      <w:r w:rsidR="768C5AFC" w:rsidRPr="0AAD43EB">
        <w:rPr>
          <w:rFonts w:eastAsia="Times New Roman" w:cs="Calibri"/>
        </w:rPr>
        <w:t xml:space="preserve"> </w:t>
      </w:r>
    </w:p>
    <w:p w14:paraId="2667A3CC" w14:textId="296BF44E" w:rsidR="00142644" w:rsidRPr="00142644" w:rsidRDefault="0796FF36" w:rsidP="00952F52">
      <w:pPr>
        <w:spacing w:after="0" w:line="240" w:lineRule="auto"/>
        <w:ind w:left="720"/>
        <w:textAlignment w:val="baseline"/>
        <w:rPr>
          <w:rFonts w:eastAsia="Times New Roman" w:cs="Calibri"/>
          <w:kern w:val="0"/>
          <w14:ligatures w14:val="none"/>
        </w:rPr>
      </w:pPr>
      <w:r w:rsidRPr="00A56788">
        <w:rPr>
          <w:rStyle w:val="Instructions"/>
        </w:rPr>
        <w:t>[delete lines that are not used in Table 141.0-E-1</w:t>
      </w:r>
      <w:r w:rsidR="672E252D" w:rsidRPr="00A56788">
        <w:rPr>
          <w:rStyle w:val="Instructions"/>
        </w:rPr>
        <w:t>A]</w:t>
      </w:r>
    </w:p>
    <w:p w14:paraId="710389EB" w14:textId="77777777" w:rsidR="00142644" w:rsidRPr="00142644" w:rsidRDefault="00142644" w:rsidP="00952F52">
      <w:pPr>
        <w:spacing w:after="0" w:line="240" w:lineRule="auto"/>
        <w:ind w:left="1440"/>
        <w:textAlignment w:val="baseline"/>
        <w:rPr>
          <w:rFonts w:eastAsia="Times New Roman" w:cs="Calibri"/>
          <w:kern w:val="0"/>
          <w:sz w:val="18"/>
          <w:szCs w:val="18"/>
          <w14:ligatures w14:val="none"/>
        </w:rPr>
      </w:pPr>
      <w:r w:rsidRPr="00142644">
        <w:rPr>
          <w:rFonts w:eastAsia="Times New Roman" w:cs="Calibri"/>
          <w:kern w:val="0"/>
          <w:szCs w:val="24"/>
          <w:u w:val="single"/>
          <w14:ligatures w14:val="none"/>
        </w:rPr>
        <w:t>NR – No Requirement</w:t>
      </w:r>
      <w:r w:rsidRPr="00142644">
        <w:rPr>
          <w:rFonts w:eastAsia="Times New Roman" w:cs="Calibri"/>
          <w:kern w:val="0"/>
          <w:szCs w:val="24"/>
          <w14:ligatures w14:val="none"/>
        </w:rPr>
        <w:t> </w:t>
      </w:r>
    </w:p>
    <w:p w14:paraId="2FCF0125" w14:textId="77777777" w:rsidR="00142644" w:rsidRPr="00142644" w:rsidRDefault="00142644" w:rsidP="00952F52">
      <w:pPr>
        <w:spacing w:after="0" w:line="240" w:lineRule="auto"/>
        <w:ind w:left="1440"/>
        <w:textAlignment w:val="baseline"/>
        <w:rPr>
          <w:rFonts w:eastAsia="Times New Roman" w:cs="Calibri"/>
          <w:kern w:val="0"/>
          <w:sz w:val="18"/>
          <w:szCs w:val="18"/>
          <w14:ligatures w14:val="none"/>
        </w:rPr>
      </w:pPr>
      <w:r w:rsidRPr="00142644">
        <w:rPr>
          <w:rFonts w:eastAsia="Times New Roman" w:cs="Calibri"/>
          <w:kern w:val="0"/>
          <w:szCs w:val="24"/>
          <w:u w:val="single"/>
          <w14:ligatures w14:val="none"/>
        </w:rPr>
        <w:t>SZHP – Single Zone Heat Pump</w:t>
      </w:r>
      <w:r w:rsidRPr="00142644">
        <w:rPr>
          <w:rFonts w:eastAsia="Times New Roman" w:cs="Calibri"/>
          <w:color w:val="D13438"/>
          <w:kern w:val="0"/>
          <w:szCs w:val="24"/>
          <w:u w:val="single"/>
          <w14:ligatures w14:val="none"/>
        </w:rPr>
        <w:t> </w:t>
      </w:r>
      <w:r w:rsidRPr="00142644">
        <w:rPr>
          <w:rFonts w:eastAsia="Times New Roman" w:cs="Calibri"/>
          <w:kern w:val="0"/>
          <w:szCs w:val="24"/>
          <w14:ligatures w14:val="none"/>
        </w:rPr>
        <w:t> </w:t>
      </w:r>
    </w:p>
    <w:p w14:paraId="336BBD30" w14:textId="77777777" w:rsidR="00142644" w:rsidRPr="00142644" w:rsidRDefault="00142644" w:rsidP="00952F52">
      <w:pPr>
        <w:spacing w:after="0" w:line="240" w:lineRule="auto"/>
        <w:ind w:left="1440"/>
        <w:textAlignment w:val="baseline"/>
        <w:rPr>
          <w:rFonts w:eastAsia="Times New Roman" w:cs="Calibri"/>
          <w:kern w:val="0"/>
          <w:sz w:val="18"/>
          <w:szCs w:val="18"/>
          <w14:ligatures w14:val="none"/>
        </w:rPr>
      </w:pPr>
      <w:r w:rsidRPr="00142644">
        <w:rPr>
          <w:rFonts w:eastAsia="Times New Roman" w:cs="Calibri"/>
          <w:kern w:val="0"/>
          <w:szCs w:val="24"/>
          <w:u w:val="single"/>
          <w14:ligatures w14:val="none"/>
        </w:rPr>
        <w:t>SZAC3 – Single Zone Air Conditioner with Furnace + Heat Recovery Ventilator</w:t>
      </w:r>
      <w:r w:rsidRPr="00142644">
        <w:rPr>
          <w:rFonts w:eastAsia="Times New Roman" w:cs="Calibri"/>
          <w:kern w:val="0"/>
          <w:szCs w:val="24"/>
          <w14:ligatures w14:val="none"/>
        </w:rPr>
        <w:t> </w:t>
      </w:r>
    </w:p>
    <w:p w14:paraId="47459E9F" w14:textId="77777777" w:rsidR="00142644" w:rsidRDefault="00142644" w:rsidP="00952F52">
      <w:pPr>
        <w:spacing w:after="0" w:line="240" w:lineRule="auto"/>
        <w:ind w:left="1440"/>
        <w:textAlignment w:val="baseline"/>
        <w:rPr>
          <w:rFonts w:eastAsia="Times New Roman" w:cs="Calibri"/>
          <w:kern w:val="0"/>
          <w:szCs w:val="24"/>
          <w14:ligatures w14:val="none"/>
        </w:rPr>
      </w:pPr>
      <w:r w:rsidRPr="7B5F0208">
        <w:rPr>
          <w:rFonts w:eastAsia="Times New Roman" w:cs="Calibri"/>
          <w:kern w:val="0"/>
          <w:u w:val="single"/>
          <w14:ligatures w14:val="none"/>
        </w:rPr>
        <w:t>SZAC4 - Single Zone Air Conditioner with Furnace + Heat Recovery Ventilator + Demand Control Ventilation</w:t>
      </w:r>
      <w:r w:rsidRPr="7B5F0208">
        <w:rPr>
          <w:rFonts w:eastAsia="Times New Roman" w:cs="Calibri"/>
          <w:kern w:val="0"/>
          <w14:ligatures w14:val="none"/>
        </w:rPr>
        <w:t> </w:t>
      </w:r>
    </w:p>
    <w:p w14:paraId="6E5A4E60" w14:textId="77777777" w:rsidR="00003343" w:rsidRPr="00142644" w:rsidRDefault="00003343" w:rsidP="00142644">
      <w:pPr>
        <w:spacing w:after="0" w:line="240" w:lineRule="auto"/>
        <w:textAlignment w:val="baseline"/>
        <w:rPr>
          <w:rFonts w:eastAsia="Times New Roman" w:cs="Calibri"/>
          <w:kern w:val="0"/>
          <w:sz w:val="18"/>
          <w:szCs w:val="18"/>
          <w14:ligatures w14:val="none"/>
        </w:rPr>
      </w:pPr>
    </w:p>
    <w:p w14:paraId="72E8E2D5" w14:textId="77777777" w:rsidR="00456201" w:rsidRDefault="00142644" w:rsidP="00FA1400">
      <w:pPr>
        <w:spacing w:after="0" w:line="240" w:lineRule="auto"/>
        <w:ind w:left="720"/>
        <w:textAlignment w:val="baseline"/>
        <w:rPr>
          <w:rFonts w:eastAsia="Times New Roman" w:cs="Calibri"/>
          <w:kern w:val="0"/>
          <w:szCs w:val="24"/>
          <w:u w:val="single"/>
          <w14:ligatures w14:val="none"/>
        </w:rPr>
      </w:pPr>
      <w:r w:rsidRPr="00142644">
        <w:rPr>
          <w:rFonts w:eastAsia="Times New Roman" w:cs="Calibri"/>
          <w:b/>
          <w:bCs/>
          <w:kern w:val="0"/>
          <w:szCs w:val="24"/>
          <w:u w:val="single"/>
          <w14:ligatures w14:val="none"/>
        </w:rPr>
        <w:t>Exception</w:t>
      </w:r>
      <w:r w:rsidR="00456201">
        <w:rPr>
          <w:rFonts w:eastAsia="Times New Roman" w:cs="Calibri"/>
          <w:b/>
          <w:bCs/>
          <w:kern w:val="0"/>
          <w:szCs w:val="24"/>
          <w:u w:val="single"/>
          <w14:ligatures w14:val="none"/>
        </w:rPr>
        <w:t xml:space="preserve"> 1</w:t>
      </w:r>
      <w:r w:rsidRPr="00142644">
        <w:rPr>
          <w:rFonts w:eastAsia="Times New Roman" w:cs="Calibri"/>
          <w:b/>
          <w:bCs/>
          <w:kern w:val="0"/>
          <w:szCs w:val="24"/>
          <w:u w:val="single"/>
          <w14:ligatures w14:val="none"/>
        </w:rPr>
        <w:t xml:space="preserve"> to Section 141.0(b)2Ciii: </w:t>
      </w:r>
      <w:r w:rsidRPr="00142644">
        <w:rPr>
          <w:rFonts w:eastAsia="Times New Roman" w:cs="Calibri"/>
          <w:kern w:val="0"/>
          <w:szCs w:val="24"/>
          <w:u w:val="single"/>
          <w14:ligatures w14:val="none"/>
        </w:rPr>
        <w:t>Where the capacity of the existing main electrical service panel is insufficient to supply the electrical capacity of a heat pump and where the existing main electrical service panel is sufficient to supply a new or replacement air conditioner, as calculated according to the requirements of California Electrical Code Article 220. Documentation of electrical load calculations in accordance with Article 220 must be submitted to the enforcement agency prior to permitting for both the heat pump and proposed air conditioner.</w:t>
      </w:r>
    </w:p>
    <w:p w14:paraId="54E31ED7" w14:textId="4753BF90" w:rsidR="00142644" w:rsidRDefault="00142644" w:rsidP="00142644">
      <w:pPr>
        <w:spacing w:after="0" w:line="240" w:lineRule="auto"/>
        <w:textAlignment w:val="baseline"/>
        <w:rPr>
          <w:rFonts w:eastAsia="Times New Roman" w:cs="Calibri"/>
          <w:kern w:val="0"/>
          <w:szCs w:val="24"/>
          <w14:ligatures w14:val="none"/>
        </w:rPr>
      </w:pPr>
      <w:r w:rsidRPr="00142644">
        <w:rPr>
          <w:rFonts w:eastAsia="Times New Roman" w:cs="Calibri"/>
          <w:kern w:val="0"/>
          <w:szCs w:val="24"/>
          <w14:ligatures w14:val="none"/>
        </w:rPr>
        <w:t> </w:t>
      </w:r>
    </w:p>
    <w:p w14:paraId="745CDBFC" w14:textId="1F591327" w:rsidR="008529BA" w:rsidRPr="008529BA" w:rsidRDefault="008529BA" w:rsidP="00FA1400">
      <w:pPr>
        <w:spacing w:after="0" w:line="240" w:lineRule="auto"/>
        <w:ind w:left="720"/>
        <w:textAlignment w:val="baseline"/>
        <w:rPr>
          <w:rStyle w:val="Instructions"/>
        </w:rPr>
      </w:pPr>
      <w:r w:rsidRPr="7B5F0208">
        <w:rPr>
          <w:rStyle w:val="Instructions"/>
        </w:rPr>
        <w:t xml:space="preserve">Include this exception </w:t>
      </w:r>
      <w:r w:rsidR="00DD7723" w:rsidRPr="7B5F0208">
        <w:rPr>
          <w:rStyle w:val="Instructions"/>
        </w:rPr>
        <w:t>i</w:t>
      </w:r>
      <w:r w:rsidRPr="7B5F0208">
        <w:rPr>
          <w:rStyle w:val="Instructions"/>
        </w:rPr>
        <w:t>f DCV is required in the local climate zone(s)</w:t>
      </w:r>
      <w:r w:rsidR="006B31FB" w:rsidRPr="7B5F0208">
        <w:rPr>
          <w:rStyle w:val="Instructions"/>
        </w:rPr>
        <w:t xml:space="preserve">. These exceptions are based on </w:t>
      </w:r>
      <w:r w:rsidR="004525BF">
        <w:rPr>
          <w:rStyle w:val="Instructions"/>
        </w:rPr>
        <w:t xml:space="preserve">Title 24, Part 6, </w:t>
      </w:r>
      <w:r w:rsidR="008E6F69" w:rsidRPr="7B5F0208">
        <w:rPr>
          <w:rStyle w:val="Instructions"/>
        </w:rPr>
        <w:t>Section 120.1(d)3.</w:t>
      </w:r>
    </w:p>
    <w:p w14:paraId="0184F8E9" w14:textId="25F99F31" w:rsidR="00456201" w:rsidRPr="00EB72B2" w:rsidRDefault="00456201" w:rsidP="008604F3">
      <w:pPr>
        <w:keepNext/>
        <w:spacing w:after="0" w:line="240" w:lineRule="auto"/>
        <w:ind w:left="720"/>
        <w:textAlignment w:val="baseline"/>
        <w:rPr>
          <w:rFonts w:eastAsia="Times New Roman" w:cs="Calibri"/>
          <w:b/>
          <w:bCs/>
          <w:kern w:val="0"/>
          <w:szCs w:val="24"/>
          <w:u w:val="single"/>
          <w14:ligatures w14:val="none"/>
        </w:rPr>
      </w:pPr>
      <w:r w:rsidRPr="00EB72B2">
        <w:rPr>
          <w:rFonts w:eastAsia="Times New Roman" w:cs="Calibri"/>
          <w:b/>
          <w:bCs/>
          <w:kern w:val="0"/>
          <w:szCs w:val="24"/>
          <w:u w:val="single"/>
          <w14:ligatures w14:val="none"/>
        </w:rPr>
        <w:lastRenderedPageBreak/>
        <w:t>Exception 2 to Section 141.0(b)2Ciii:</w:t>
      </w:r>
    </w:p>
    <w:p w14:paraId="2B0D31BF" w14:textId="3872A66B" w:rsidR="00767B0A" w:rsidRPr="00EB72B2" w:rsidRDefault="007127D9" w:rsidP="00FA1400">
      <w:pPr>
        <w:spacing w:after="0" w:line="240" w:lineRule="auto"/>
        <w:ind w:left="720"/>
        <w:textAlignment w:val="baseline"/>
        <w:rPr>
          <w:rFonts w:eastAsia="Times New Roman" w:cs="Calibri"/>
          <w:kern w:val="0"/>
          <w:u w:val="single"/>
          <w14:ligatures w14:val="none"/>
        </w:rPr>
      </w:pPr>
      <w:r w:rsidRPr="00EB72B2">
        <w:rPr>
          <w:rFonts w:eastAsia="Times New Roman" w:cs="Calibri"/>
          <w:kern w:val="0"/>
          <w:szCs w:val="24"/>
          <w:u w:val="single"/>
          <w14:ligatures w14:val="none"/>
        </w:rPr>
        <w:t>Space with a design occupant density, or a maximum occupant load factor for egress purposes in the CBC, less than 25 people per 1,000 square feet (40 square feet or</w:t>
      </w:r>
      <w:r w:rsidR="00847D61" w:rsidRPr="00EB72B2">
        <w:rPr>
          <w:rFonts w:eastAsia="Times New Roman" w:cs="Calibri"/>
          <w:kern w:val="0"/>
          <w:szCs w:val="24"/>
          <w:u w:val="single"/>
          <w14:ligatures w14:val="none"/>
        </w:rPr>
        <w:t xml:space="preserve"> </w:t>
      </w:r>
      <w:r w:rsidR="00E14CCC" w:rsidRPr="00EB72B2">
        <w:rPr>
          <w:rFonts w:eastAsia="Times New Roman" w:cs="Calibri"/>
          <w:kern w:val="0"/>
          <w:szCs w:val="24"/>
          <w:u w:val="single"/>
          <w14:ligatures w14:val="none"/>
        </w:rPr>
        <w:t>more</w:t>
      </w:r>
      <w:r w:rsidR="00E24B33" w:rsidRPr="00EB72B2">
        <w:rPr>
          <w:rFonts w:eastAsia="Times New Roman" w:cs="Calibri"/>
          <w:kern w:val="0"/>
          <w:szCs w:val="24"/>
          <w:u w:val="single"/>
          <w14:ligatures w14:val="none"/>
        </w:rPr>
        <w:t xml:space="preserve"> </w:t>
      </w:r>
      <w:r w:rsidRPr="00EB72B2">
        <w:rPr>
          <w:rFonts w:eastAsia="Times New Roman" w:cs="Calibri"/>
          <w:kern w:val="0"/>
          <w:szCs w:val="24"/>
          <w:u w:val="single"/>
          <w14:ligatures w14:val="none"/>
        </w:rPr>
        <w:t>per</w:t>
      </w:r>
      <w:r w:rsidR="00D81AA5">
        <w:rPr>
          <w:rFonts w:eastAsia="Times New Roman" w:cs="Calibri"/>
          <w:kern w:val="0"/>
          <w:u w:val="single"/>
          <w14:ligatures w14:val="none"/>
        </w:rPr>
        <w:t xml:space="preserve"> </w:t>
      </w:r>
      <w:r w:rsidRPr="0EE6F4E0">
        <w:rPr>
          <w:rFonts w:eastAsia="Times New Roman" w:cs="Calibri"/>
          <w:kern w:val="0"/>
          <w:u w:val="single"/>
          <w14:ligatures w14:val="none"/>
        </w:rPr>
        <w:t xml:space="preserve">person) </w:t>
      </w:r>
      <w:r w:rsidR="003F198F" w:rsidRPr="0EE6F4E0">
        <w:rPr>
          <w:rFonts w:eastAsia="Times New Roman" w:cs="Calibri"/>
          <w:kern w:val="0"/>
          <w:u w:val="single"/>
          <w14:ligatures w14:val="none"/>
        </w:rPr>
        <w:t xml:space="preserve">and where </w:t>
      </w:r>
      <w:r w:rsidRPr="0EE6F4E0">
        <w:rPr>
          <w:rFonts w:eastAsia="Times New Roman" w:cs="Calibri"/>
          <w:kern w:val="0"/>
          <w:u w:val="single"/>
          <w14:ligatures w14:val="none"/>
        </w:rPr>
        <w:t xml:space="preserve">the ventilation system serving the space </w:t>
      </w:r>
      <w:r w:rsidR="003F198F" w:rsidRPr="0EE6F4E0">
        <w:rPr>
          <w:rFonts w:eastAsia="Times New Roman" w:cs="Calibri"/>
          <w:kern w:val="0"/>
          <w:u w:val="single"/>
          <w14:ligatures w14:val="none"/>
        </w:rPr>
        <w:t xml:space="preserve">does not have </w:t>
      </w:r>
      <w:r w:rsidR="008F1ACA" w:rsidRPr="0EE6F4E0">
        <w:rPr>
          <w:rFonts w:eastAsia="Times New Roman" w:cs="Calibri"/>
          <w:kern w:val="0"/>
          <w:u w:val="single"/>
          <w14:ligatures w14:val="none"/>
        </w:rPr>
        <w:t>any</w:t>
      </w:r>
      <w:r w:rsidRPr="0EE6F4E0">
        <w:rPr>
          <w:rFonts w:eastAsia="Times New Roman" w:cs="Calibri"/>
          <w:kern w:val="0"/>
          <w:u w:val="single"/>
          <w14:ligatures w14:val="none"/>
        </w:rPr>
        <w:t xml:space="preserve"> of the following</w:t>
      </w:r>
      <w:r w:rsidR="56AA673B" w:rsidRPr="0EE6F4E0">
        <w:rPr>
          <w:rFonts w:eastAsia="Times New Roman" w:cs="Calibri"/>
          <w:kern w:val="0"/>
          <w:u w:val="single"/>
          <w14:ligatures w14:val="none"/>
        </w:rPr>
        <w:t>, are not required to install demand control ventilation</w:t>
      </w:r>
      <w:r w:rsidRPr="0EE6F4E0">
        <w:rPr>
          <w:rFonts w:eastAsia="Times New Roman" w:cs="Calibri"/>
          <w:kern w:val="0"/>
          <w:u w:val="single"/>
          <w14:ligatures w14:val="none"/>
        </w:rPr>
        <w:t>:</w:t>
      </w:r>
    </w:p>
    <w:p w14:paraId="02AB9A0F" w14:textId="77777777" w:rsidR="00003343" w:rsidRPr="00EB72B2" w:rsidRDefault="00003343" w:rsidP="00142644">
      <w:pPr>
        <w:spacing w:after="0" w:line="240" w:lineRule="auto"/>
        <w:textAlignment w:val="baseline"/>
        <w:rPr>
          <w:rFonts w:eastAsia="Times New Roman" w:cs="Calibri"/>
          <w:kern w:val="0"/>
          <w:sz w:val="18"/>
          <w:szCs w:val="18"/>
          <w:u w:val="single"/>
          <w14:ligatures w14:val="none"/>
        </w:rPr>
      </w:pPr>
    </w:p>
    <w:p w14:paraId="59782B62" w14:textId="77777777" w:rsidR="008F1ACA" w:rsidRPr="00EB72B2" w:rsidRDefault="008F1ACA" w:rsidP="008E6F69">
      <w:pPr>
        <w:ind w:left="720"/>
        <w:rPr>
          <w:u w:val="single"/>
        </w:rPr>
      </w:pPr>
      <w:r w:rsidRPr="0EE6F4E0">
        <w:rPr>
          <w:u w:val="single"/>
        </w:rPr>
        <w:t>A. an air economizer; or</w:t>
      </w:r>
    </w:p>
    <w:p w14:paraId="72253148" w14:textId="77777777" w:rsidR="008F1ACA" w:rsidRPr="00EB72B2" w:rsidRDefault="008F1ACA" w:rsidP="008E6F69">
      <w:pPr>
        <w:ind w:left="720"/>
        <w:rPr>
          <w:u w:val="single"/>
        </w:rPr>
      </w:pPr>
      <w:r w:rsidRPr="0EE6F4E0">
        <w:rPr>
          <w:u w:val="single"/>
        </w:rPr>
        <w:t>B. modulating outside air control; or</w:t>
      </w:r>
    </w:p>
    <w:p w14:paraId="01333770" w14:textId="17E07977" w:rsidR="008F1ACA" w:rsidRPr="00EB72B2" w:rsidRDefault="008F1ACA" w:rsidP="008E6F69">
      <w:pPr>
        <w:ind w:left="720"/>
        <w:rPr>
          <w:u w:val="single"/>
        </w:rPr>
      </w:pPr>
      <w:r w:rsidRPr="00EB72B2">
        <w:rPr>
          <w:u w:val="single"/>
        </w:rPr>
        <w:t>C. design outdoor airflow rate &gt; 3,000 cfm</w:t>
      </w:r>
    </w:p>
    <w:p w14:paraId="521732CC" w14:textId="16C77E30" w:rsidR="00AA6C78" w:rsidRPr="00EB72B2" w:rsidRDefault="00AA6C78" w:rsidP="00251F55">
      <w:pPr>
        <w:spacing w:after="0" w:line="240" w:lineRule="auto"/>
        <w:ind w:left="720"/>
        <w:textAlignment w:val="baseline"/>
        <w:rPr>
          <w:rFonts w:eastAsia="Times New Roman" w:cs="Calibri"/>
          <w:b/>
          <w:bCs/>
          <w:kern w:val="0"/>
          <w:szCs w:val="24"/>
          <w:u w:val="single"/>
          <w14:ligatures w14:val="none"/>
        </w:rPr>
      </w:pPr>
      <w:r w:rsidRPr="00EB72B2">
        <w:rPr>
          <w:rFonts w:eastAsia="Times New Roman" w:cs="Calibri"/>
          <w:b/>
          <w:bCs/>
          <w:kern w:val="0"/>
          <w:szCs w:val="24"/>
          <w:u w:val="single"/>
          <w14:ligatures w14:val="none"/>
        </w:rPr>
        <w:t>Exception 3 to Section 141.0(b)2Ciii:</w:t>
      </w:r>
    </w:p>
    <w:p w14:paraId="38349ED2" w14:textId="46E24B04" w:rsidR="00064218" w:rsidRPr="00EB72B2" w:rsidRDefault="68F15233" w:rsidP="00251F55">
      <w:pPr>
        <w:ind w:left="720"/>
        <w:rPr>
          <w:u w:val="single"/>
        </w:rPr>
      </w:pPr>
      <w:r w:rsidRPr="595BF2A3">
        <w:rPr>
          <w:u w:val="single"/>
        </w:rPr>
        <w:t>Where space exhaust is greater than the design ventilation rate specified in Section 120.1(c)3 minus 0.2 cfm per square foot of conditioned area</w:t>
      </w:r>
      <w:r w:rsidR="0DEC1C11" w:rsidRPr="595BF2A3">
        <w:rPr>
          <w:u w:val="single"/>
        </w:rPr>
        <w:t>,</w:t>
      </w:r>
      <w:r w:rsidR="61C92918" w:rsidRPr="595BF2A3">
        <w:rPr>
          <w:rFonts w:eastAsia="Times New Roman" w:cs="Calibri"/>
          <w:u w:val="single"/>
        </w:rPr>
        <w:t xml:space="preserve"> demand control ventilation</w:t>
      </w:r>
      <w:r w:rsidR="7F826C08" w:rsidRPr="595BF2A3">
        <w:rPr>
          <w:rFonts w:eastAsia="Times New Roman" w:cs="Calibri"/>
          <w:u w:val="single"/>
        </w:rPr>
        <w:t xml:space="preserve"> is not required</w:t>
      </w:r>
      <w:r w:rsidRPr="595BF2A3">
        <w:rPr>
          <w:u w:val="single"/>
        </w:rPr>
        <w:t>.</w:t>
      </w:r>
    </w:p>
    <w:p w14:paraId="06CA5CF2" w14:textId="065A4A36" w:rsidR="00AA6C78" w:rsidRPr="00EB72B2" w:rsidRDefault="00AA6C78" w:rsidP="00251F55">
      <w:pPr>
        <w:ind w:left="720"/>
        <w:rPr>
          <w:u w:val="single"/>
        </w:rPr>
      </w:pPr>
      <w:r w:rsidRPr="0EE6F4E0">
        <w:rPr>
          <w:rFonts w:eastAsia="Times New Roman" w:cs="Calibri"/>
          <w:b/>
          <w:bCs/>
          <w:kern w:val="0"/>
          <w:u w:val="single"/>
          <w14:ligatures w14:val="none"/>
        </w:rPr>
        <w:t>Exception 4 to Section 141.0(b)2Ciii:</w:t>
      </w:r>
      <w:r w:rsidR="006B31FB" w:rsidRPr="00EB72B2">
        <w:rPr>
          <w:u w:val="single"/>
        </w:rPr>
        <w:t xml:space="preserve"> Spaces that have processes or operations that generate dusts, fumes, mists, vapors or gases and are not provided with local exhaust ventilation, such as indoor operation of internal combustion engines or areas designated for unvented food service preparation, daycare sickrooms, science labs, barber shops or beauty and nail salons shall not install demand control ventilation.</w:t>
      </w:r>
    </w:p>
    <w:p w14:paraId="066C75E2" w14:textId="22A4B913" w:rsidR="006B31FB" w:rsidRPr="00EB72B2" w:rsidRDefault="00AA6C78" w:rsidP="00251F55">
      <w:pPr>
        <w:ind w:left="720"/>
        <w:rPr>
          <w:u w:val="single"/>
        </w:rPr>
      </w:pPr>
      <w:r w:rsidRPr="0EE6F4E0">
        <w:rPr>
          <w:rFonts w:eastAsia="Times New Roman" w:cs="Calibri"/>
          <w:b/>
          <w:bCs/>
          <w:kern w:val="0"/>
          <w:u w:val="single"/>
          <w14:ligatures w14:val="none"/>
        </w:rPr>
        <w:t>Exception 5 to Section 141.0(b)2Ciii:</w:t>
      </w:r>
      <w:r w:rsidR="006B31FB" w:rsidRPr="00EB72B2">
        <w:rPr>
          <w:u w:val="single"/>
        </w:rPr>
        <w:t xml:space="preserve"> Spaces with an area of less than 150 square feet, or a design occupancy of less than 10 people as specified by Section 120.1(c)3</w:t>
      </w:r>
      <w:r w:rsidR="275C94C6" w:rsidRPr="0EE6F4E0">
        <w:rPr>
          <w:rFonts w:eastAsia="Times New Roman" w:cs="Calibri"/>
          <w:u w:val="single"/>
        </w:rPr>
        <w:t>, are not required to install demand control ventilation</w:t>
      </w:r>
      <w:r w:rsidR="006B31FB" w:rsidRPr="00EB72B2">
        <w:rPr>
          <w:u w:val="single"/>
        </w:rPr>
        <w:t>.</w:t>
      </w:r>
    </w:p>
    <w:p w14:paraId="01260893" w14:textId="77777777" w:rsidR="00FF01EC" w:rsidRPr="00142644" w:rsidRDefault="00FF01EC" w:rsidP="00FF01EC">
      <w:pPr>
        <w:pStyle w:val="Heading2"/>
        <w:rPr>
          <w:rFonts w:cs="Calibri"/>
        </w:rPr>
      </w:pPr>
      <w:r w:rsidRPr="00142644">
        <w:rPr>
          <w:rFonts w:cs="Calibri"/>
        </w:rPr>
        <w:t>Other Sample Ordinance Sections</w:t>
      </w:r>
    </w:p>
    <w:p w14:paraId="2B239FF5" w14:textId="77777777" w:rsidR="00FF01EC" w:rsidRPr="00142644" w:rsidRDefault="00FF01EC" w:rsidP="00FF01EC">
      <w:pPr>
        <w:spacing w:after="0"/>
        <w:textAlignment w:val="baseline"/>
        <w:rPr>
          <w:rFonts w:eastAsia="Times New Roman" w:cs="Calibri"/>
          <w:color w:val="000000"/>
        </w:rPr>
      </w:pPr>
      <w:r w:rsidRPr="00142644">
        <w:rPr>
          <w:rFonts w:eastAsia="Times New Roman" w:cs="Calibri"/>
          <w:color w:val="000000"/>
        </w:rPr>
        <w:t>Section 2: CEQA</w:t>
      </w:r>
      <w:r w:rsidRPr="00142644">
        <w:rPr>
          <w:rFonts w:eastAsia="Times New Roman" w:cs="Calibri"/>
        </w:rPr>
        <w:t> </w:t>
      </w:r>
    </w:p>
    <w:p w14:paraId="10BC4875" w14:textId="77777777" w:rsidR="00FF01EC" w:rsidRPr="00142644" w:rsidRDefault="00FF01EC" w:rsidP="00FF01EC">
      <w:pPr>
        <w:spacing w:after="0"/>
        <w:textAlignment w:val="baseline"/>
        <w:rPr>
          <w:rFonts w:eastAsia="Times New Roman" w:cs="Calibri"/>
        </w:rPr>
      </w:pPr>
      <w:r w:rsidRPr="00142644">
        <w:rPr>
          <w:rFonts w:eastAsia="Times New Roman" w:cs="Calibri"/>
          <w:color w:val="000000"/>
        </w:rPr>
        <w:t>This ordinance is exempt from CEQA under 15061(b)(3) on the grounds that these standards are more stringent than the State energy standards, there are no reasonably foreseeable adverse impacts and there is no possibility that the activity in question may have a significant effect on the environment.</w:t>
      </w:r>
      <w:r w:rsidRPr="00142644">
        <w:rPr>
          <w:rFonts w:eastAsia="Times New Roman" w:cs="Calibri"/>
        </w:rPr>
        <w:t> </w:t>
      </w:r>
    </w:p>
    <w:p w14:paraId="2234764D" w14:textId="77777777" w:rsidR="00FF01EC" w:rsidRPr="00142644" w:rsidRDefault="00FF01EC" w:rsidP="00FF01EC">
      <w:pPr>
        <w:spacing w:after="0"/>
        <w:textAlignment w:val="baseline"/>
        <w:rPr>
          <w:rFonts w:eastAsia="Times New Roman" w:cs="Calibri"/>
          <w:color w:val="000000"/>
        </w:rPr>
      </w:pPr>
    </w:p>
    <w:p w14:paraId="51AB363C" w14:textId="77777777" w:rsidR="00FF01EC" w:rsidRPr="00142644" w:rsidRDefault="00FF01EC" w:rsidP="00FF01EC">
      <w:pPr>
        <w:spacing w:after="0"/>
        <w:textAlignment w:val="baseline"/>
        <w:rPr>
          <w:rFonts w:eastAsia="Times New Roman" w:cs="Calibri"/>
        </w:rPr>
      </w:pPr>
      <w:r w:rsidRPr="00142644">
        <w:rPr>
          <w:rFonts w:eastAsia="Times New Roman" w:cs="Calibri"/>
          <w:color w:val="000000"/>
        </w:rPr>
        <w:t>Section 3: Severability</w:t>
      </w:r>
      <w:r w:rsidRPr="00142644">
        <w:rPr>
          <w:rFonts w:eastAsia="Times New Roman" w:cs="Calibri"/>
        </w:rPr>
        <w:t> </w:t>
      </w:r>
    </w:p>
    <w:p w14:paraId="304C7E37" w14:textId="77777777" w:rsidR="00FF01EC" w:rsidRPr="00142644" w:rsidRDefault="00FF01EC" w:rsidP="00FF01EC">
      <w:pPr>
        <w:spacing w:after="0"/>
        <w:textAlignment w:val="baseline"/>
        <w:rPr>
          <w:rFonts w:eastAsia="Times New Roman" w:cs="Calibri"/>
        </w:rPr>
      </w:pPr>
      <w:r w:rsidRPr="00142644">
        <w:rPr>
          <w:rFonts w:eastAsia="Times New Roman" w:cs="Calibri"/>
          <w:color w:val="000000"/>
        </w:rPr>
        <w:t>If any word, phrase, sentence part, section, subsection or other portion of this amendment 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amendment, and all applications thereof, not having been declared void, unconstitutional or invalid, shall remain in full force and effect.  The </w:t>
      </w:r>
      <w:r w:rsidRPr="00142644">
        <w:rPr>
          <w:rStyle w:val="Instructions"/>
          <w:rFonts w:ascii="Calibri" w:hAnsi="Calibri" w:cs="Calibri"/>
        </w:rPr>
        <w:t>[name of governing body]</w:t>
      </w:r>
      <w:r w:rsidRPr="00142644">
        <w:rPr>
          <w:rFonts w:eastAsia="Times New Roman" w:cs="Calibri"/>
          <w:color w:val="000000"/>
        </w:rPr>
        <w:t> hereby declares that it would have passed this amendment and each section, subsection sentence, clause and phrase of this amendment, irrespective of the fact that any one or more sections, subsection, sentences, clauses or phrases is declared invalid or unconstitutional.</w:t>
      </w:r>
      <w:r w:rsidRPr="00142644">
        <w:rPr>
          <w:rFonts w:eastAsia="Times New Roman" w:cs="Calibri"/>
        </w:rPr>
        <w:t> </w:t>
      </w:r>
    </w:p>
    <w:p w14:paraId="0192E11F" w14:textId="77777777" w:rsidR="00FF01EC" w:rsidRPr="00142644" w:rsidRDefault="00FF01EC" w:rsidP="00FF01EC">
      <w:pPr>
        <w:spacing w:after="0"/>
        <w:textAlignment w:val="baseline"/>
        <w:rPr>
          <w:rFonts w:eastAsia="Times New Roman" w:cs="Calibri"/>
        </w:rPr>
      </w:pPr>
      <w:r w:rsidRPr="00142644">
        <w:rPr>
          <w:rFonts w:eastAsia="Times New Roman" w:cs="Calibri"/>
        </w:rPr>
        <w:lastRenderedPageBreak/>
        <w:t> </w:t>
      </w:r>
    </w:p>
    <w:p w14:paraId="7AD30D44" w14:textId="77777777" w:rsidR="00FF01EC" w:rsidRPr="00142644" w:rsidRDefault="00FF01EC" w:rsidP="00FF01EC">
      <w:pPr>
        <w:spacing w:after="0"/>
        <w:textAlignment w:val="baseline"/>
        <w:rPr>
          <w:rFonts w:eastAsia="Times New Roman" w:cs="Calibri"/>
        </w:rPr>
      </w:pPr>
      <w:r w:rsidRPr="00142644">
        <w:rPr>
          <w:rFonts w:eastAsia="Times New Roman" w:cs="Calibri"/>
          <w:color w:val="000000"/>
        </w:rPr>
        <w:t>Section 4: Violations</w:t>
      </w:r>
      <w:r w:rsidRPr="00142644">
        <w:rPr>
          <w:rFonts w:eastAsia="Times New Roman" w:cs="Calibri"/>
        </w:rPr>
        <w:t> </w:t>
      </w:r>
    </w:p>
    <w:p w14:paraId="0DB0F3F3" w14:textId="77777777" w:rsidR="00FF01EC" w:rsidRPr="00142644" w:rsidRDefault="00FF01EC" w:rsidP="00FF01EC">
      <w:pPr>
        <w:spacing w:after="0"/>
        <w:textAlignment w:val="baseline"/>
        <w:rPr>
          <w:rFonts w:eastAsia="Times New Roman" w:cs="Calibri"/>
        </w:rPr>
      </w:pPr>
      <w:r w:rsidRPr="00142644">
        <w:rPr>
          <w:rFonts w:eastAsia="Times New Roman" w:cs="Calibri"/>
          <w:color w:val="000000" w:themeColor="text1"/>
        </w:rPr>
        <w:t>Violation of the requirements of this Chapter shall be considered an infraction of the </w:t>
      </w:r>
      <w:r w:rsidRPr="00142644">
        <w:rPr>
          <w:rStyle w:val="Instructions"/>
          <w:rFonts w:ascii="Calibri" w:hAnsi="Calibri" w:cs="Calibri"/>
        </w:rPr>
        <w:t>[jurisdiction Municipal/County Code]</w:t>
      </w:r>
      <w:r w:rsidRPr="00142644">
        <w:rPr>
          <w:rFonts w:eastAsia="Times New Roman" w:cs="Calibri"/>
          <w:color w:val="000000" w:themeColor="text1"/>
        </w:rPr>
        <w:t xml:space="preserve">, punishable by all the sanctions prescribed in </w:t>
      </w:r>
      <w:r w:rsidRPr="00142644">
        <w:rPr>
          <w:rStyle w:val="Instructions"/>
          <w:rFonts w:ascii="Calibri" w:hAnsi="Calibri" w:cs="Calibri"/>
        </w:rPr>
        <w:t>[cite local reference to infractions]</w:t>
      </w:r>
      <w:r w:rsidRPr="00142644">
        <w:rPr>
          <w:rFonts w:eastAsia="Times New Roman" w:cs="Calibri"/>
          <w:color w:val="000000" w:themeColor="text1"/>
        </w:rPr>
        <w:t>.</w:t>
      </w:r>
      <w:r w:rsidRPr="00142644">
        <w:rPr>
          <w:rFonts w:eastAsia="Times New Roman" w:cs="Calibri"/>
        </w:rPr>
        <w:t> </w:t>
      </w:r>
    </w:p>
    <w:p w14:paraId="588B7516" w14:textId="77777777" w:rsidR="00FF01EC" w:rsidRPr="00142644" w:rsidRDefault="00FF01EC" w:rsidP="00FF01EC">
      <w:pPr>
        <w:spacing w:after="0"/>
        <w:textAlignment w:val="baseline"/>
        <w:rPr>
          <w:rFonts w:eastAsia="Times New Roman" w:cs="Calibri"/>
        </w:rPr>
      </w:pPr>
      <w:r w:rsidRPr="00142644">
        <w:rPr>
          <w:rFonts w:eastAsia="Times New Roman" w:cs="Calibri"/>
        </w:rPr>
        <w:t> </w:t>
      </w:r>
    </w:p>
    <w:p w14:paraId="7917B597" w14:textId="77777777" w:rsidR="00FF01EC" w:rsidRPr="00142644" w:rsidRDefault="00FF01EC" w:rsidP="00FF01EC">
      <w:pPr>
        <w:spacing w:after="0"/>
        <w:textAlignment w:val="baseline"/>
        <w:rPr>
          <w:rFonts w:eastAsia="Times New Roman" w:cs="Calibri"/>
        </w:rPr>
      </w:pPr>
      <w:r w:rsidRPr="00142644">
        <w:rPr>
          <w:rFonts w:eastAsia="Times New Roman" w:cs="Calibri"/>
          <w:color w:val="000000"/>
        </w:rPr>
        <w:t>Section 5: Effective Date</w:t>
      </w:r>
      <w:r w:rsidRPr="00142644">
        <w:rPr>
          <w:rFonts w:eastAsia="Times New Roman" w:cs="Calibri"/>
        </w:rPr>
        <w:t> </w:t>
      </w:r>
    </w:p>
    <w:p w14:paraId="1D9E5193" w14:textId="77777777" w:rsidR="00FF01EC" w:rsidRDefault="00FF01EC" w:rsidP="00FF01EC">
      <w:pPr>
        <w:spacing w:after="0"/>
        <w:textAlignment w:val="baseline"/>
        <w:rPr>
          <w:rFonts w:cs="Calibri"/>
          <w:color w:val="000000"/>
          <w:shd w:val="clear" w:color="auto" w:fill="FFFFFF"/>
        </w:rPr>
      </w:pPr>
      <w:r w:rsidRPr="0079013E">
        <w:rPr>
          <w:rFonts w:cs="Calibri"/>
          <w:color w:val="000000"/>
          <w:shd w:val="clear" w:color="auto" w:fill="FFFFFF"/>
        </w:rPr>
        <w:t xml:space="preserve">This ordinance shall become effective as of </w:t>
      </w:r>
      <w:r w:rsidRPr="4D38DA3C">
        <w:rPr>
          <w:rFonts w:cs="Calibri"/>
          <w:b/>
          <w:bCs/>
          <w:i/>
          <w:iCs/>
          <w:color w:val="4472C4"/>
          <w:shd w:val="clear" w:color="auto" w:fill="FFFFFF"/>
        </w:rPr>
        <w:t>[DATE]</w:t>
      </w:r>
      <w:r w:rsidRPr="0079013E">
        <w:rPr>
          <w:rFonts w:cs="Calibri"/>
          <w:color w:val="000000"/>
          <w:shd w:val="clear" w:color="auto" w:fill="FFFFFF"/>
        </w:rPr>
        <w:t xml:space="preserve">, </w:t>
      </w:r>
      <w:r>
        <w:rPr>
          <w:rFonts w:cs="Calibri"/>
          <w:color w:val="000000"/>
          <w:shd w:val="clear" w:color="auto" w:fill="FFFFFF"/>
        </w:rPr>
        <w:t xml:space="preserve">upon approval of the California Energy Commission or </w:t>
      </w:r>
      <w:r w:rsidRPr="0079013E">
        <w:rPr>
          <w:rFonts w:cs="Calibri"/>
          <w:color w:val="000000"/>
          <w:shd w:val="clear" w:color="auto" w:fill="FFFFFF"/>
        </w:rPr>
        <w:t xml:space="preserve">upon </w:t>
      </w:r>
      <w:r>
        <w:rPr>
          <w:rFonts w:cs="Calibri"/>
          <w:color w:val="000000"/>
          <w:shd w:val="clear" w:color="auto" w:fill="FFFFFF"/>
        </w:rPr>
        <w:t>the date the California Building Standards Commission accepts the ordinance for filing</w:t>
      </w:r>
      <w:r w:rsidRPr="0079013E">
        <w:rPr>
          <w:rFonts w:cs="Calibri"/>
          <w:color w:val="000000"/>
          <w:shd w:val="clear" w:color="auto" w:fill="FFFFFF"/>
        </w:rPr>
        <w:t>, whichever is later</w:t>
      </w:r>
      <w:r>
        <w:rPr>
          <w:rFonts w:cs="Calibri"/>
          <w:color w:val="000000"/>
          <w:shd w:val="clear" w:color="auto" w:fill="FFFFFF"/>
        </w:rPr>
        <w:t>.</w:t>
      </w:r>
    </w:p>
    <w:p w14:paraId="0F929E2A" w14:textId="77777777" w:rsidR="00AA6C78" w:rsidRPr="00142644" w:rsidRDefault="00AA6C78" w:rsidP="008F1ACA"/>
    <w:p w14:paraId="3670F4A2" w14:textId="77777777" w:rsidR="00FF01EC" w:rsidRDefault="00FF01EC">
      <w:pPr>
        <w:spacing w:after="160"/>
        <w:rPr>
          <w:rStyle w:val="Instructions"/>
          <w:rFonts w:eastAsiaTheme="majorEastAsia" w:cstheme="majorBidi"/>
          <w:szCs w:val="32"/>
        </w:rPr>
      </w:pPr>
      <w:r>
        <w:rPr>
          <w:rStyle w:val="Instructions"/>
        </w:rPr>
        <w:br w:type="page"/>
      </w:r>
    </w:p>
    <w:p w14:paraId="3491EC06" w14:textId="55DAF832" w:rsidR="00142644" w:rsidRPr="00E25B71" w:rsidRDefault="00142644" w:rsidP="00251F55">
      <w:pPr>
        <w:pStyle w:val="Heading2"/>
        <w:rPr>
          <w:sz w:val="20"/>
          <w:szCs w:val="20"/>
        </w:rPr>
      </w:pPr>
      <w:r w:rsidRPr="00E25B71">
        <w:lastRenderedPageBreak/>
        <w:t>Appendix 1: Requirements by Climate Zone </w:t>
      </w:r>
    </w:p>
    <w:p w14:paraId="5D1876C6" w14:textId="5D91D221" w:rsidR="00142644" w:rsidRPr="00E25B71" w:rsidRDefault="3837A4A6" w:rsidP="00E25B71">
      <w:pPr>
        <w:rPr>
          <w:sz w:val="20"/>
          <w:szCs w:val="20"/>
        </w:rPr>
      </w:pPr>
      <w:r w:rsidRPr="595BF2A3">
        <w:rPr>
          <w:sz w:val="28"/>
          <w:szCs w:val="28"/>
        </w:rPr>
        <w:t>Use the table below to populate Table 14</w:t>
      </w:r>
      <w:r w:rsidR="14D819D7" w:rsidRPr="595BF2A3">
        <w:rPr>
          <w:sz w:val="28"/>
          <w:szCs w:val="28"/>
        </w:rPr>
        <w:t>1</w:t>
      </w:r>
      <w:r w:rsidRPr="595BF2A3">
        <w:rPr>
          <w:sz w:val="28"/>
          <w:szCs w:val="28"/>
        </w:rPr>
        <w:t>.</w:t>
      </w:r>
      <w:r w:rsidR="008D01E1">
        <w:rPr>
          <w:sz w:val="28"/>
          <w:szCs w:val="28"/>
        </w:rPr>
        <w:t>0</w:t>
      </w:r>
      <w:r w:rsidRPr="595BF2A3">
        <w:rPr>
          <w:sz w:val="28"/>
          <w:szCs w:val="28"/>
        </w:rPr>
        <w:t>-E</w:t>
      </w:r>
      <w:r w:rsidR="0E52E17C" w:rsidRPr="595BF2A3">
        <w:rPr>
          <w:sz w:val="28"/>
          <w:szCs w:val="28"/>
        </w:rPr>
        <w:t>1</w:t>
      </w:r>
      <w:r w:rsidR="6200D8B1" w:rsidRPr="595BF2A3">
        <w:rPr>
          <w:sz w:val="28"/>
          <w:szCs w:val="28"/>
        </w:rPr>
        <w:t>A</w:t>
      </w:r>
      <w:r w:rsidRPr="595BF2A3">
        <w:rPr>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2985"/>
        <w:gridCol w:w="3000"/>
      </w:tblGrid>
      <w:tr w:rsidR="00E25B71" w:rsidRPr="00E25B71" w14:paraId="265CADF4"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0E91668B" w14:textId="723E32B9" w:rsidR="00142644" w:rsidRPr="00E25B71" w:rsidRDefault="00142644" w:rsidP="00251F55">
            <w:pPr>
              <w:jc w:val="center"/>
              <w:rPr>
                <w:sz w:val="28"/>
                <w:szCs w:val="24"/>
              </w:rPr>
            </w:pPr>
            <w:r w:rsidRPr="00E25B71">
              <w:rPr>
                <w:b/>
                <w:bCs/>
                <w:sz w:val="21"/>
                <w:szCs w:val="21"/>
              </w:rPr>
              <w:t>System Size</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B17A973" w14:textId="11BDC51E" w:rsidR="00142644" w:rsidRPr="00E25B71" w:rsidRDefault="47BF9525" w:rsidP="00251F55">
            <w:pPr>
              <w:ind w:left="96"/>
              <w:jc w:val="center"/>
              <w:rPr>
                <w:b/>
                <w:bCs/>
                <w:sz w:val="28"/>
                <w:szCs w:val="28"/>
              </w:rPr>
            </w:pPr>
            <w:r w:rsidRPr="595BF2A3">
              <w:rPr>
                <w:b/>
                <w:bCs/>
                <w:sz w:val="21"/>
                <w:szCs w:val="21"/>
              </w:rPr>
              <w:t>65,000 to 120,000 B</w:t>
            </w:r>
            <w:r w:rsidR="0000060C">
              <w:rPr>
                <w:b/>
                <w:bCs/>
                <w:sz w:val="21"/>
                <w:szCs w:val="21"/>
              </w:rPr>
              <w:t>tu</w:t>
            </w:r>
            <w:r w:rsidRPr="595BF2A3">
              <w:rPr>
                <w:b/>
                <w:bCs/>
                <w:sz w:val="21"/>
                <w:szCs w:val="21"/>
              </w:rPr>
              <w:t>/</w:t>
            </w:r>
            <w:proofErr w:type="spellStart"/>
            <w:r w:rsidRPr="595BF2A3">
              <w:rPr>
                <w:b/>
                <w:bCs/>
                <w:sz w:val="21"/>
                <w:szCs w:val="21"/>
              </w:rPr>
              <w:t>hr</w:t>
            </w:r>
            <w:proofErr w:type="spellEnd"/>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55CCA181" w14:textId="5D7A44BD" w:rsidR="00142644" w:rsidRPr="00E25B71" w:rsidRDefault="47BF9525" w:rsidP="00251F55">
            <w:pPr>
              <w:ind w:left="78"/>
              <w:jc w:val="center"/>
              <w:rPr>
                <w:b/>
                <w:bCs/>
                <w:sz w:val="28"/>
                <w:szCs w:val="28"/>
              </w:rPr>
            </w:pPr>
            <w:r w:rsidRPr="595BF2A3">
              <w:rPr>
                <w:b/>
                <w:bCs/>
                <w:sz w:val="21"/>
                <w:szCs w:val="21"/>
              </w:rPr>
              <w:t>120,001 to 240,000 B</w:t>
            </w:r>
            <w:r w:rsidR="0000060C">
              <w:rPr>
                <w:b/>
                <w:bCs/>
                <w:sz w:val="21"/>
                <w:szCs w:val="21"/>
              </w:rPr>
              <w:t>tu</w:t>
            </w:r>
            <w:r w:rsidRPr="595BF2A3">
              <w:rPr>
                <w:b/>
                <w:bCs/>
                <w:sz w:val="21"/>
                <w:szCs w:val="21"/>
              </w:rPr>
              <w:t>/</w:t>
            </w:r>
            <w:proofErr w:type="spellStart"/>
            <w:r w:rsidRPr="595BF2A3">
              <w:rPr>
                <w:b/>
                <w:bCs/>
                <w:sz w:val="21"/>
                <w:szCs w:val="21"/>
              </w:rPr>
              <w:t>hr</w:t>
            </w:r>
            <w:proofErr w:type="spellEnd"/>
          </w:p>
        </w:tc>
      </w:tr>
      <w:tr w:rsidR="00E25B71" w:rsidRPr="00E25B71" w14:paraId="326B25B9"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C8A262F" w14:textId="1D743EF9" w:rsidR="00142644" w:rsidRPr="00E25B71" w:rsidRDefault="00142644" w:rsidP="0000060C">
            <w:pPr>
              <w:jc w:val="center"/>
              <w:rPr>
                <w:sz w:val="28"/>
                <w:szCs w:val="24"/>
              </w:rPr>
            </w:pPr>
            <w:r w:rsidRPr="00E25B71">
              <w:rPr>
                <w:b/>
                <w:bCs/>
                <w:sz w:val="21"/>
                <w:szCs w:val="21"/>
              </w:rPr>
              <w:t>CZ 1</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6AE7A9EB" w14:textId="0FA09E64" w:rsidR="00142644" w:rsidRPr="00E25B71" w:rsidRDefault="00142644" w:rsidP="0000060C">
            <w:pPr>
              <w:ind w:left="96"/>
              <w:jc w:val="center"/>
              <w:rPr>
                <w:sz w:val="28"/>
                <w:szCs w:val="24"/>
              </w:rPr>
            </w:pPr>
            <w:r w:rsidRPr="00E25B71">
              <w:rPr>
                <w:sz w:val="21"/>
                <w:szCs w:val="21"/>
              </w:rPr>
              <w:t>SZHP or SZAC4</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546E9C33" w14:textId="1FE92431" w:rsidR="00142644" w:rsidRPr="00E25B71" w:rsidRDefault="00142644" w:rsidP="0000060C">
            <w:pPr>
              <w:ind w:left="78"/>
              <w:jc w:val="center"/>
              <w:rPr>
                <w:sz w:val="28"/>
                <w:szCs w:val="24"/>
              </w:rPr>
            </w:pPr>
            <w:r w:rsidRPr="00E25B71">
              <w:rPr>
                <w:sz w:val="21"/>
                <w:szCs w:val="21"/>
              </w:rPr>
              <w:t>SZHP or SZAC4</w:t>
            </w:r>
          </w:p>
        </w:tc>
      </w:tr>
      <w:tr w:rsidR="00E25B71" w:rsidRPr="00E25B71" w14:paraId="17A98E91"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5392F1D6" w14:textId="4E1E38AD" w:rsidR="00142644" w:rsidRPr="00E25B71" w:rsidRDefault="00142644" w:rsidP="0000060C">
            <w:pPr>
              <w:jc w:val="center"/>
              <w:rPr>
                <w:sz w:val="28"/>
                <w:szCs w:val="24"/>
              </w:rPr>
            </w:pPr>
            <w:r w:rsidRPr="00E25B71">
              <w:rPr>
                <w:b/>
                <w:bCs/>
                <w:sz w:val="21"/>
                <w:szCs w:val="21"/>
              </w:rPr>
              <w:t>CZ 2</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7549175" w14:textId="78712C9F" w:rsidR="00142644" w:rsidRPr="00E25B71" w:rsidRDefault="00142644" w:rsidP="0000060C">
            <w:pPr>
              <w:ind w:left="96"/>
              <w:jc w:val="center"/>
              <w:rPr>
                <w:sz w:val="28"/>
                <w:szCs w:val="24"/>
              </w:rPr>
            </w:pPr>
            <w:r w:rsidRPr="00E25B71">
              <w:rPr>
                <w:sz w:val="21"/>
                <w:szCs w:val="21"/>
              </w:rPr>
              <w:t>SZHP or SZAC4</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25D12DE" w14:textId="28C9BF8E" w:rsidR="00142644" w:rsidRPr="00E25B71" w:rsidRDefault="00142644" w:rsidP="0000060C">
            <w:pPr>
              <w:ind w:left="78"/>
              <w:jc w:val="center"/>
              <w:rPr>
                <w:sz w:val="28"/>
                <w:szCs w:val="24"/>
              </w:rPr>
            </w:pPr>
            <w:r w:rsidRPr="00E25B71">
              <w:rPr>
                <w:sz w:val="21"/>
                <w:szCs w:val="21"/>
              </w:rPr>
              <w:t>SZHP or SZAC4</w:t>
            </w:r>
          </w:p>
        </w:tc>
      </w:tr>
      <w:tr w:rsidR="00E25B71" w:rsidRPr="00E25B71" w14:paraId="455E1213"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5ECF01D4" w14:textId="5EC684B9" w:rsidR="00142644" w:rsidRPr="00E25B71" w:rsidRDefault="00142644" w:rsidP="0000060C">
            <w:pPr>
              <w:jc w:val="center"/>
              <w:rPr>
                <w:sz w:val="28"/>
                <w:szCs w:val="24"/>
              </w:rPr>
            </w:pPr>
            <w:r w:rsidRPr="00E25B71">
              <w:rPr>
                <w:b/>
                <w:bCs/>
                <w:sz w:val="21"/>
                <w:szCs w:val="21"/>
              </w:rPr>
              <w:t>CZ 3</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68601D9" w14:textId="00DE9AC2" w:rsidR="00142644" w:rsidRPr="00E25B71" w:rsidRDefault="00142644" w:rsidP="0000060C">
            <w:pPr>
              <w:ind w:left="96"/>
              <w:jc w:val="center"/>
              <w:rPr>
                <w:sz w:val="28"/>
                <w:szCs w:val="24"/>
              </w:rPr>
            </w:pPr>
            <w:r w:rsidRPr="00E25B71">
              <w:rPr>
                <w:sz w:val="21"/>
                <w:szCs w:val="21"/>
              </w:rPr>
              <w:t>SZHP or SZAC3</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E01C7E3" w14:textId="76E3A704" w:rsidR="00142644" w:rsidRPr="00E25B71" w:rsidRDefault="00142644" w:rsidP="0000060C">
            <w:pPr>
              <w:ind w:left="78"/>
              <w:jc w:val="center"/>
              <w:rPr>
                <w:sz w:val="28"/>
                <w:szCs w:val="24"/>
              </w:rPr>
            </w:pPr>
            <w:r w:rsidRPr="00E25B71">
              <w:rPr>
                <w:sz w:val="21"/>
                <w:szCs w:val="21"/>
              </w:rPr>
              <w:t>SZHP or SZAC3</w:t>
            </w:r>
          </w:p>
        </w:tc>
      </w:tr>
      <w:tr w:rsidR="00E25B71" w:rsidRPr="00E25B71" w14:paraId="3ECD9CFD"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4E84F19" w14:textId="168B3A8B" w:rsidR="00142644" w:rsidRPr="00E25B71" w:rsidRDefault="00142644" w:rsidP="0000060C">
            <w:pPr>
              <w:jc w:val="center"/>
              <w:rPr>
                <w:sz w:val="28"/>
                <w:szCs w:val="24"/>
              </w:rPr>
            </w:pPr>
            <w:r w:rsidRPr="00E25B71">
              <w:rPr>
                <w:b/>
                <w:bCs/>
                <w:sz w:val="21"/>
                <w:szCs w:val="21"/>
              </w:rPr>
              <w:t>CZ 4</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F2F5703" w14:textId="7651AFB3" w:rsidR="00142644" w:rsidRPr="00E25B71" w:rsidRDefault="00142644" w:rsidP="0000060C">
            <w:pPr>
              <w:ind w:left="96"/>
              <w:jc w:val="center"/>
              <w:rPr>
                <w:sz w:val="28"/>
                <w:szCs w:val="24"/>
              </w:rPr>
            </w:pPr>
            <w:r w:rsidRPr="00E25B71">
              <w:rPr>
                <w:sz w:val="21"/>
                <w:szCs w:val="21"/>
              </w:rPr>
              <w:t>SZHP or SZAC3</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629DB43" w14:textId="36CE51A0" w:rsidR="00142644" w:rsidRPr="00E25B71" w:rsidRDefault="00142644" w:rsidP="0000060C">
            <w:pPr>
              <w:ind w:left="78"/>
              <w:jc w:val="center"/>
              <w:rPr>
                <w:sz w:val="28"/>
                <w:szCs w:val="24"/>
              </w:rPr>
            </w:pPr>
            <w:r w:rsidRPr="00E25B71">
              <w:rPr>
                <w:sz w:val="21"/>
                <w:szCs w:val="21"/>
              </w:rPr>
              <w:t>SZHP or SZAC3</w:t>
            </w:r>
          </w:p>
        </w:tc>
      </w:tr>
      <w:tr w:rsidR="00E25B71" w:rsidRPr="00E25B71" w14:paraId="5208995B"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10C754B" w14:textId="241E3AAC" w:rsidR="00142644" w:rsidRPr="00E25B71" w:rsidRDefault="00142644" w:rsidP="0000060C">
            <w:pPr>
              <w:jc w:val="center"/>
              <w:rPr>
                <w:sz w:val="28"/>
                <w:szCs w:val="24"/>
              </w:rPr>
            </w:pPr>
            <w:r w:rsidRPr="00E25B71">
              <w:rPr>
                <w:b/>
                <w:bCs/>
                <w:sz w:val="21"/>
                <w:szCs w:val="21"/>
              </w:rPr>
              <w:t>CZ 5/PGE</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05FCA0DB" w14:textId="36BDA044" w:rsidR="00142644" w:rsidRPr="00E25B71" w:rsidRDefault="00142644" w:rsidP="0000060C">
            <w:pPr>
              <w:ind w:left="96"/>
              <w:jc w:val="center"/>
              <w:rPr>
                <w:sz w:val="28"/>
                <w:szCs w:val="24"/>
              </w:rPr>
            </w:pPr>
            <w:r w:rsidRPr="00E25B71">
              <w:rPr>
                <w:sz w:val="21"/>
                <w:szCs w:val="21"/>
              </w:rPr>
              <w:t>SZHP or SZAC3</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7B3A688" w14:textId="23BA2AFE" w:rsidR="00142644" w:rsidRPr="00E25B71" w:rsidRDefault="00142644" w:rsidP="0000060C">
            <w:pPr>
              <w:ind w:left="78"/>
              <w:jc w:val="center"/>
              <w:rPr>
                <w:sz w:val="28"/>
                <w:szCs w:val="24"/>
              </w:rPr>
            </w:pPr>
            <w:r w:rsidRPr="00E25B71">
              <w:rPr>
                <w:sz w:val="21"/>
                <w:szCs w:val="21"/>
              </w:rPr>
              <w:t>SZHP or SZAC3</w:t>
            </w:r>
          </w:p>
        </w:tc>
      </w:tr>
      <w:tr w:rsidR="00E25B71" w:rsidRPr="00E25B71" w14:paraId="48F99477"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2EF00BC1" w14:textId="38102765" w:rsidR="00142644" w:rsidRPr="00E25B71" w:rsidRDefault="00142644" w:rsidP="0000060C">
            <w:pPr>
              <w:jc w:val="center"/>
              <w:rPr>
                <w:sz w:val="28"/>
                <w:szCs w:val="24"/>
              </w:rPr>
            </w:pPr>
            <w:r w:rsidRPr="00E25B71">
              <w:rPr>
                <w:b/>
                <w:bCs/>
                <w:sz w:val="21"/>
                <w:szCs w:val="21"/>
              </w:rPr>
              <w:t>CZ5/SCG</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9FFC0D5" w14:textId="5EC40E5A" w:rsidR="00142644" w:rsidRPr="00E25B71" w:rsidRDefault="00142644" w:rsidP="0000060C">
            <w:pPr>
              <w:ind w:left="96"/>
              <w:jc w:val="center"/>
              <w:rPr>
                <w:sz w:val="28"/>
                <w:szCs w:val="24"/>
              </w:rPr>
            </w:pPr>
            <w:r w:rsidRPr="00E25B71">
              <w:rPr>
                <w:sz w:val="21"/>
                <w:szCs w:val="21"/>
              </w:rPr>
              <w:t>SZHP or SZAC3</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3957D6C" w14:textId="22678989" w:rsidR="00142644" w:rsidRPr="00E25B71" w:rsidRDefault="00142644" w:rsidP="0000060C">
            <w:pPr>
              <w:ind w:left="78"/>
              <w:jc w:val="center"/>
              <w:rPr>
                <w:sz w:val="28"/>
                <w:szCs w:val="24"/>
              </w:rPr>
            </w:pPr>
            <w:r w:rsidRPr="00E25B71">
              <w:rPr>
                <w:sz w:val="21"/>
                <w:szCs w:val="21"/>
              </w:rPr>
              <w:t>NR</w:t>
            </w:r>
          </w:p>
        </w:tc>
      </w:tr>
      <w:tr w:rsidR="00E25B71" w:rsidRPr="00E25B71" w14:paraId="07223BA8"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29C17937" w14:textId="79140364" w:rsidR="00142644" w:rsidRPr="00E25B71" w:rsidRDefault="00142644" w:rsidP="0000060C">
            <w:pPr>
              <w:jc w:val="center"/>
              <w:rPr>
                <w:sz w:val="28"/>
                <w:szCs w:val="24"/>
              </w:rPr>
            </w:pPr>
            <w:r w:rsidRPr="00E25B71">
              <w:rPr>
                <w:b/>
                <w:bCs/>
                <w:sz w:val="21"/>
                <w:szCs w:val="21"/>
              </w:rPr>
              <w:t>CZ6</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E54009A" w14:textId="0FD2FD21" w:rsidR="00142644" w:rsidRPr="00E25B71" w:rsidRDefault="00142644" w:rsidP="0000060C">
            <w:pPr>
              <w:ind w:left="96"/>
              <w:jc w:val="center"/>
              <w:rPr>
                <w:sz w:val="28"/>
                <w:szCs w:val="24"/>
              </w:rPr>
            </w:pPr>
            <w:r w:rsidRPr="00E25B71">
              <w:rPr>
                <w:sz w:val="21"/>
                <w:szCs w:val="21"/>
              </w:rPr>
              <w:t>SZHP or SZAC4</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7A81B0A" w14:textId="2C45A0C0" w:rsidR="00142644" w:rsidRPr="00E25B71" w:rsidRDefault="00142644" w:rsidP="0000060C">
            <w:pPr>
              <w:ind w:left="78"/>
              <w:jc w:val="center"/>
              <w:rPr>
                <w:sz w:val="28"/>
                <w:szCs w:val="24"/>
              </w:rPr>
            </w:pPr>
            <w:r w:rsidRPr="00E25B71">
              <w:rPr>
                <w:sz w:val="21"/>
                <w:szCs w:val="21"/>
              </w:rPr>
              <w:t>NR</w:t>
            </w:r>
          </w:p>
        </w:tc>
      </w:tr>
      <w:tr w:rsidR="00E25B71" w:rsidRPr="00E25B71" w14:paraId="7943B738"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7575A99" w14:textId="06349D5A" w:rsidR="00142644" w:rsidRPr="00E25B71" w:rsidRDefault="00142644" w:rsidP="0000060C">
            <w:pPr>
              <w:jc w:val="center"/>
              <w:rPr>
                <w:sz w:val="28"/>
                <w:szCs w:val="24"/>
              </w:rPr>
            </w:pPr>
            <w:r w:rsidRPr="00E25B71">
              <w:rPr>
                <w:b/>
                <w:bCs/>
                <w:sz w:val="21"/>
                <w:szCs w:val="21"/>
              </w:rPr>
              <w:t>CZ7</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D3B6CC1" w14:textId="2B8530A1" w:rsidR="00142644" w:rsidRPr="00E25B71" w:rsidRDefault="00142644" w:rsidP="0000060C">
            <w:pPr>
              <w:ind w:left="96"/>
              <w:jc w:val="center"/>
              <w:rPr>
                <w:sz w:val="28"/>
                <w:szCs w:val="24"/>
              </w:rPr>
            </w:pPr>
            <w:r w:rsidRPr="00E25B71">
              <w:rPr>
                <w:sz w:val="21"/>
                <w:szCs w:val="21"/>
              </w:rPr>
              <w:t>SZHP or SZAC4</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6BC82BC3" w14:textId="2FA76D67" w:rsidR="00142644" w:rsidRPr="00E25B71" w:rsidRDefault="00142644" w:rsidP="0000060C">
            <w:pPr>
              <w:ind w:left="78"/>
              <w:jc w:val="center"/>
              <w:rPr>
                <w:sz w:val="28"/>
                <w:szCs w:val="24"/>
              </w:rPr>
            </w:pPr>
            <w:r w:rsidRPr="00E25B71">
              <w:rPr>
                <w:sz w:val="21"/>
                <w:szCs w:val="21"/>
              </w:rPr>
              <w:t>NR</w:t>
            </w:r>
          </w:p>
        </w:tc>
      </w:tr>
      <w:tr w:rsidR="00E25B71" w:rsidRPr="00E25B71" w14:paraId="15E65B28"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35D8E863" w14:textId="451CC4E3" w:rsidR="00142644" w:rsidRPr="00E25B71" w:rsidRDefault="00142644" w:rsidP="0000060C">
            <w:pPr>
              <w:jc w:val="center"/>
              <w:rPr>
                <w:sz w:val="28"/>
                <w:szCs w:val="24"/>
              </w:rPr>
            </w:pPr>
            <w:r w:rsidRPr="00E25B71">
              <w:rPr>
                <w:b/>
                <w:bCs/>
                <w:sz w:val="21"/>
                <w:szCs w:val="21"/>
              </w:rPr>
              <w:t>CZ8</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5D580058" w14:textId="7BBA0257" w:rsidR="00142644" w:rsidRPr="00E25B71" w:rsidRDefault="00142644" w:rsidP="0000060C">
            <w:pPr>
              <w:ind w:left="96"/>
              <w:jc w:val="center"/>
              <w:rPr>
                <w:sz w:val="28"/>
                <w:szCs w:val="24"/>
              </w:rPr>
            </w:pPr>
            <w:r w:rsidRPr="00E25B71">
              <w:rPr>
                <w:sz w:val="21"/>
                <w:szCs w:val="21"/>
              </w:rPr>
              <w:t>SZHP or SZAC4</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4121CC5" w14:textId="29F8C78E" w:rsidR="00142644" w:rsidRPr="00E25B71" w:rsidRDefault="00142644" w:rsidP="0000060C">
            <w:pPr>
              <w:ind w:left="78"/>
              <w:jc w:val="center"/>
              <w:rPr>
                <w:sz w:val="28"/>
                <w:szCs w:val="24"/>
              </w:rPr>
            </w:pPr>
            <w:r w:rsidRPr="00E25B71">
              <w:rPr>
                <w:sz w:val="21"/>
                <w:szCs w:val="21"/>
              </w:rPr>
              <w:t>NR</w:t>
            </w:r>
          </w:p>
        </w:tc>
      </w:tr>
      <w:tr w:rsidR="00E25B71" w:rsidRPr="00E25B71" w14:paraId="78052CF8"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143B9BD" w14:textId="480C677B" w:rsidR="00142644" w:rsidRPr="00E25B71" w:rsidRDefault="00142644" w:rsidP="0000060C">
            <w:pPr>
              <w:jc w:val="center"/>
              <w:rPr>
                <w:sz w:val="28"/>
                <w:szCs w:val="24"/>
              </w:rPr>
            </w:pPr>
            <w:r w:rsidRPr="00E25B71">
              <w:rPr>
                <w:b/>
                <w:bCs/>
                <w:sz w:val="21"/>
                <w:szCs w:val="21"/>
              </w:rPr>
              <w:t>CZ9</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5E3967F1" w14:textId="1EEAABCF" w:rsidR="00142644" w:rsidRPr="00E25B71" w:rsidRDefault="00142644" w:rsidP="0000060C">
            <w:pPr>
              <w:ind w:left="96"/>
              <w:jc w:val="center"/>
              <w:rPr>
                <w:sz w:val="28"/>
                <w:szCs w:val="24"/>
              </w:rPr>
            </w:pPr>
            <w:r w:rsidRPr="00E25B71">
              <w:rPr>
                <w:sz w:val="21"/>
                <w:szCs w:val="21"/>
              </w:rPr>
              <w:t>SZHP or SZAC4</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5B55720C" w14:textId="2BCDDAAC" w:rsidR="00142644" w:rsidRPr="00E25B71" w:rsidRDefault="00142644" w:rsidP="0000060C">
            <w:pPr>
              <w:ind w:left="78"/>
              <w:jc w:val="center"/>
              <w:rPr>
                <w:sz w:val="28"/>
                <w:szCs w:val="24"/>
              </w:rPr>
            </w:pPr>
            <w:r w:rsidRPr="00E25B71">
              <w:rPr>
                <w:sz w:val="21"/>
                <w:szCs w:val="21"/>
              </w:rPr>
              <w:t>NR</w:t>
            </w:r>
          </w:p>
        </w:tc>
      </w:tr>
      <w:tr w:rsidR="00E25B71" w:rsidRPr="00E25B71" w14:paraId="7F20FAE5"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99B1489" w14:textId="134AD459" w:rsidR="00142644" w:rsidRPr="00E25B71" w:rsidRDefault="00142644" w:rsidP="0000060C">
            <w:pPr>
              <w:jc w:val="center"/>
              <w:rPr>
                <w:sz w:val="28"/>
                <w:szCs w:val="24"/>
              </w:rPr>
            </w:pPr>
            <w:r w:rsidRPr="00E25B71">
              <w:rPr>
                <w:b/>
                <w:bCs/>
                <w:sz w:val="21"/>
                <w:szCs w:val="21"/>
              </w:rPr>
              <w:t>CZ10</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D6FC1EE" w14:textId="38C12855" w:rsidR="00142644" w:rsidRPr="00E25B71" w:rsidRDefault="00142644" w:rsidP="0000060C">
            <w:pPr>
              <w:ind w:left="96"/>
              <w:jc w:val="center"/>
              <w:rPr>
                <w:sz w:val="28"/>
                <w:szCs w:val="24"/>
              </w:rPr>
            </w:pPr>
            <w:r w:rsidRPr="00E25B71">
              <w:rPr>
                <w:sz w:val="21"/>
                <w:szCs w:val="21"/>
              </w:rPr>
              <w:t>SZHP or SZAC4</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536FB288" w14:textId="65352216" w:rsidR="00142644" w:rsidRPr="00E25B71" w:rsidRDefault="00142644" w:rsidP="0000060C">
            <w:pPr>
              <w:ind w:left="78"/>
              <w:jc w:val="center"/>
              <w:rPr>
                <w:sz w:val="28"/>
                <w:szCs w:val="24"/>
              </w:rPr>
            </w:pPr>
            <w:r w:rsidRPr="00E25B71">
              <w:rPr>
                <w:sz w:val="21"/>
                <w:szCs w:val="21"/>
              </w:rPr>
              <w:t>NR</w:t>
            </w:r>
          </w:p>
        </w:tc>
      </w:tr>
      <w:tr w:rsidR="00E25B71" w:rsidRPr="00E25B71" w14:paraId="3FA55BAA"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2F462E2F" w14:textId="4269A4B2" w:rsidR="00142644" w:rsidRPr="00E25B71" w:rsidRDefault="00142644" w:rsidP="0000060C">
            <w:pPr>
              <w:jc w:val="center"/>
              <w:rPr>
                <w:sz w:val="28"/>
                <w:szCs w:val="24"/>
              </w:rPr>
            </w:pPr>
            <w:r w:rsidRPr="00E25B71">
              <w:rPr>
                <w:b/>
                <w:bCs/>
                <w:sz w:val="21"/>
                <w:szCs w:val="21"/>
              </w:rPr>
              <w:t>CZ11</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326698D1" w14:textId="69E0206C" w:rsidR="00142644" w:rsidRPr="00E25B71" w:rsidRDefault="00142644" w:rsidP="0000060C">
            <w:pPr>
              <w:ind w:left="96"/>
              <w:jc w:val="center"/>
              <w:rPr>
                <w:sz w:val="28"/>
                <w:szCs w:val="24"/>
              </w:rPr>
            </w:pPr>
            <w:r w:rsidRPr="00E25B71">
              <w:rPr>
                <w:sz w:val="21"/>
                <w:szCs w:val="21"/>
              </w:rPr>
              <w:t>SZHP or SZAC3</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2501584E" w14:textId="5648AE51" w:rsidR="00142644" w:rsidRPr="00E25B71" w:rsidRDefault="00142644" w:rsidP="0000060C">
            <w:pPr>
              <w:ind w:left="78"/>
              <w:jc w:val="center"/>
              <w:rPr>
                <w:sz w:val="28"/>
                <w:szCs w:val="24"/>
              </w:rPr>
            </w:pPr>
            <w:r w:rsidRPr="00E25B71">
              <w:rPr>
                <w:sz w:val="21"/>
                <w:szCs w:val="21"/>
              </w:rPr>
              <w:t>SZHP or SZAC3</w:t>
            </w:r>
          </w:p>
        </w:tc>
      </w:tr>
      <w:tr w:rsidR="00E25B71" w:rsidRPr="00E25B71" w14:paraId="730344C5"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5BA4C7E" w14:textId="3D544686" w:rsidR="00142644" w:rsidRPr="00E25B71" w:rsidRDefault="00142644" w:rsidP="0000060C">
            <w:pPr>
              <w:jc w:val="center"/>
              <w:rPr>
                <w:sz w:val="28"/>
                <w:szCs w:val="24"/>
              </w:rPr>
            </w:pPr>
            <w:r w:rsidRPr="00E25B71">
              <w:rPr>
                <w:b/>
                <w:bCs/>
                <w:sz w:val="21"/>
                <w:szCs w:val="21"/>
              </w:rPr>
              <w:t>CZ12</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7155F68" w14:textId="65224823" w:rsidR="00142644" w:rsidRPr="00E25B71" w:rsidRDefault="00142644" w:rsidP="0000060C">
            <w:pPr>
              <w:ind w:left="96"/>
              <w:jc w:val="center"/>
              <w:rPr>
                <w:sz w:val="28"/>
                <w:szCs w:val="24"/>
              </w:rPr>
            </w:pPr>
            <w:r w:rsidRPr="00E25B71">
              <w:rPr>
                <w:sz w:val="21"/>
                <w:szCs w:val="21"/>
              </w:rPr>
              <w:t>SZHP or SZAC3</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29F9E642" w14:textId="6F364F2A" w:rsidR="00142644" w:rsidRPr="00E25B71" w:rsidRDefault="00142644" w:rsidP="0000060C">
            <w:pPr>
              <w:ind w:left="78"/>
              <w:jc w:val="center"/>
              <w:rPr>
                <w:sz w:val="28"/>
                <w:szCs w:val="24"/>
              </w:rPr>
            </w:pPr>
            <w:r w:rsidRPr="00E25B71">
              <w:rPr>
                <w:sz w:val="21"/>
                <w:szCs w:val="21"/>
              </w:rPr>
              <w:t>SZHP or SZAC3</w:t>
            </w:r>
          </w:p>
        </w:tc>
      </w:tr>
      <w:tr w:rsidR="00E25B71" w:rsidRPr="00E25B71" w14:paraId="651736A4"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5F722EC1" w14:textId="1187E00B" w:rsidR="00142644" w:rsidRPr="00E25B71" w:rsidRDefault="00142644" w:rsidP="0000060C">
            <w:pPr>
              <w:jc w:val="center"/>
              <w:rPr>
                <w:sz w:val="28"/>
                <w:szCs w:val="24"/>
              </w:rPr>
            </w:pPr>
            <w:r w:rsidRPr="00E25B71">
              <w:rPr>
                <w:b/>
                <w:bCs/>
                <w:sz w:val="21"/>
                <w:szCs w:val="21"/>
              </w:rPr>
              <w:t>CZ13</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3A787F40" w14:textId="24AABB1F" w:rsidR="00142644" w:rsidRPr="00E25B71" w:rsidRDefault="00142644" w:rsidP="0000060C">
            <w:pPr>
              <w:ind w:left="96"/>
              <w:jc w:val="center"/>
              <w:rPr>
                <w:sz w:val="28"/>
                <w:szCs w:val="24"/>
              </w:rPr>
            </w:pPr>
            <w:r w:rsidRPr="00E25B71">
              <w:rPr>
                <w:sz w:val="21"/>
                <w:szCs w:val="21"/>
              </w:rPr>
              <w:t>SZHP or SZAC3</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3BB68B9F" w14:textId="44D965C9" w:rsidR="00142644" w:rsidRPr="00E25B71" w:rsidRDefault="00142644" w:rsidP="0000060C">
            <w:pPr>
              <w:ind w:left="78"/>
              <w:jc w:val="center"/>
              <w:rPr>
                <w:sz w:val="28"/>
                <w:szCs w:val="24"/>
              </w:rPr>
            </w:pPr>
            <w:r w:rsidRPr="00E25B71">
              <w:rPr>
                <w:sz w:val="21"/>
                <w:szCs w:val="21"/>
              </w:rPr>
              <w:t>SZHP or SZAC3</w:t>
            </w:r>
          </w:p>
        </w:tc>
      </w:tr>
      <w:tr w:rsidR="00E25B71" w:rsidRPr="00E25B71" w14:paraId="43A269DF"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698104A" w14:textId="63229B78" w:rsidR="00142644" w:rsidRPr="00E25B71" w:rsidRDefault="00142644" w:rsidP="0000060C">
            <w:pPr>
              <w:jc w:val="center"/>
              <w:rPr>
                <w:sz w:val="28"/>
                <w:szCs w:val="24"/>
              </w:rPr>
            </w:pPr>
            <w:r w:rsidRPr="00E25B71">
              <w:rPr>
                <w:b/>
                <w:bCs/>
                <w:sz w:val="21"/>
                <w:szCs w:val="21"/>
              </w:rPr>
              <w:t>CZ14</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52B5B123" w14:textId="41B3476D" w:rsidR="00142644" w:rsidRPr="00E25B71" w:rsidRDefault="00142644" w:rsidP="0000060C">
            <w:pPr>
              <w:ind w:left="96"/>
              <w:jc w:val="center"/>
              <w:rPr>
                <w:sz w:val="28"/>
                <w:szCs w:val="24"/>
              </w:rPr>
            </w:pPr>
            <w:r w:rsidRPr="00E25B71">
              <w:rPr>
                <w:sz w:val="21"/>
                <w:szCs w:val="21"/>
              </w:rPr>
              <w:t>SZHP or SZAC3</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F5965C8" w14:textId="15C7EB9B" w:rsidR="00142644" w:rsidRPr="00E25B71" w:rsidRDefault="00142644" w:rsidP="0000060C">
            <w:pPr>
              <w:ind w:left="78"/>
              <w:jc w:val="center"/>
              <w:rPr>
                <w:sz w:val="28"/>
                <w:szCs w:val="24"/>
              </w:rPr>
            </w:pPr>
            <w:r w:rsidRPr="00E25B71">
              <w:rPr>
                <w:sz w:val="21"/>
                <w:szCs w:val="21"/>
              </w:rPr>
              <w:t>NR</w:t>
            </w:r>
          </w:p>
        </w:tc>
      </w:tr>
      <w:tr w:rsidR="00E25B71" w:rsidRPr="00E25B71" w14:paraId="776A0A2F"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8C45D0A" w14:textId="31A645F8" w:rsidR="00142644" w:rsidRPr="00E25B71" w:rsidRDefault="00142644" w:rsidP="0000060C">
            <w:pPr>
              <w:jc w:val="center"/>
              <w:rPr>
                <w:sz w:val="28"/>
                <w:szCs w:val="24"/>
              </w:rPr>
            </w:pPr>
            <w:r w:rsidRPr="00E25B71">
              <w:rPr>
                <w:b/>
                <w:bCs/>
                <w:sz w:val="21"/>
                <w:szCs w:val="21"/>
              </w:rPr>
              <w:t>CZ15</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303217FC" w14:textId="52D6F876" w:rsidR="00142644" w:rsidRPr="00E25B71" w:rsidRDefault="00142644" w:rsidP="0000060C">
            <w:pPr>
              <w:ind w:left="96"/>
              <w:jc w:val="center"/>
              <w:rPr>
                <w:sz w:val="28"/>
                <w:szCs w:val="24"/>
              </w:rPr>
            </w:pPr>
            <w:r w:rsidRPr="00E25B71">
              <w:rPr>
                <w:sz w:val="21"/>
                <w:szCs w:val="21"/>
              </w:rPr>
              <w:t>SZHP or SZAC3</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0CCEDFBD" w14:textId="1C0697A4" w:rsidR="00142644" w:rsidRPr="00E25B71" w:rsidRDefault="00142644" w:rsidP="0000060C">
            <w:pPr>
              <w:ind w:left="78"/>
              <w:jc w:val="center"/>
              <w:rPr>
                <w:sz w:val="28"/>
                <w:szCs w:val="24"/>
              </w:rPr>
            </w:pPr>
            <w:r w:rsidRPr="00E25B71">
              <w:rPr>
                <w:sz w:val="21"/>
                <w:szCs w:val="21"/>
              </w:rPr>
              <w:t>NR</w:t>
            </w:r>
          </w:p>
        </w:tc>
      </w:tr>
      <w:tr w:rsidR="00E25B71" w:rsidRPr="00E25B71" w14:paraId="223EA071" w14:textId="77777777" w:rsidTr="595BF2A3">
        <w:trPr>
          <w:trHeight w:val="300"/>
        </w:trPr>
        <w:tc>
          <w:tcPr>
            <w:tcW w:w="2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3A159394" w14:textId="43F44113" w:rsidR="00142644" w:rsidRPr="00E25B71" w:rsidRDefault="00142644" w:rsidP="0000060C">
            <w:pPr>
              <w:jc w:val="center"/>
              <w:rPr>
                <w:sz w:val="28"/>
                <w:szCs w:val="24"/>
              </w:rPr>
            </w:pPr>
            <w:r w:rsidRPr="00E25B71">
              <w:rPr>
                <w:b/>
                <w:bCs/>
                <w:sz w:val="21"/>
                <w:szCs w:val="21"/>
              </w:rPr>
              <w:t>CZ16</w:t>
            </w:r>
          </w:p>
        </w:tc>
        <w:tc>
          <w:tcPr>
            <w:tcW w:w="2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68CB5AD2" w14:textId="0C714F38" w:rsidR="00142644" w:rsidRPr="00E25B71" w:rsidRDefault="00142644" w:rsidP="0000060C">
            <w:pPr>
              <w:ind w:left="96"/>
              <w:jc w:val="center"/>
              <w:rPr>
                <w:sz w:val="28"/>
                <w:szCs w:val="24"/>
              </w:rPr>
            </w:pPr>
            <w:r w:rsidRPr="00E25B71">
              <w:rPr>
                <w:sz w:val="21"/>
                <w:szCs w:val="21"/>
              </w:rPr>
              <w:t>SZHP or SZAC3</w:t>
            </w:r>
          </w:p>
        </w:tc>
        <w:tc>
          <w:tcPr>
            <w:tcW w:w="30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5C68241F" w14:textId="71F8DE99" w:rsidR="00142644" w:rsidRPr="00E25B71" w:rsidRDefault="00142644" w:rsidP="0000060C">
            <w:pPr>
              <w:ind w:left="78"/>
              <w:jc w:val="center"/>
              <w:rPr>
                <w:sz w:val="28"/>
                <w:szCs w:val="24"/>
              </w:rPr>
            </w:pPr>
            <w:r w:rsidRPr="00E25B71">
              <w:rPr>
                <w:sz w:val="21"/>
                <w:szCs w:val="21"/>
              </w:rPr>
              <w:t>SZHP or SZAC3</w:t>
            </w:r>
          </w:p>
        </w:tc>
      </w:tr>
    </w:tbl>
    <w:p w14:paraId="00DA1057" w14:textId="77777777" w:rsidR="00C56FA0" w:rsidRPr="00C56FA0" w:rsidRDefault="00C56FA0" w:rsidP="00C56FA0">
      <w:pPr>
        <w:spacing w:after="0" w:line="240" w:lineRule="auto"/>
        <w:ind w:left="720"/>
        <w:textAlignment w:val="baseline"/>
        <w:rPr>
          <w:rFonts w:eastAsia="Times New Roman" w:cs="Calibri"/>
          <w:kern w:val="0"/>
          <w:sz w:val="18"/>
          <w:szCs w:val="18"/>
          <w14:ligatures w14:val="none"/>
        </w:rPr>
      </w:pPr>
      <w:r w:rsidRPr="6DD6F2BB">
        <w:rPr>
          <w:rFonts w:eastAsia="Times New Roman" w:cs="Calibri"/>
          <w:kern w:val="0"/>
          <w14:ligatures w14:val="none"/>
        </w:rPr>
        <w:t>NR – No Requirement </w:t>
      </w:r>
    </w:p>
    <w:p w14:paraId="48B183DD" w14:textId="77777777" w:rsidR="00C56FA0" w:rsidRPr="00C56FA0" w:rsidRDefault="00C56FA0" w:rsidP="00C56FA0">
      <w:pPr>
        <w:spacing w:after="0" w:line="240" w:lineRule="auto"/>
        <w:ind w:left="720"/>
        <w:textAlignment w:val="baseline"/>
        <w:rPr>
          <w:rFonts w:eastAsia="Times New Roman" w:cs="Calibri"/>
          <w:kern w:val="0"/>
          <w:sz w:val="18"/>
          <w:szCs w:val="18"/>
          <w14:ligatures w14:val="none"/>
        </w:rPr>
      </w:pPr>
      <w:r w:rsidRPr="6DD6F2BB">
        <w:rPr>
          <w:rFonts w:eastAsia="Times New Roman" w:cs="Calibri"/>
          <w:kern w:val="0"/>
          <w14:ligatures w14:val="none"/>
        </w:rPr>
        <w:t>SZHP – Single Zone Heat Pump</w:t>
      </w:r>
      <w:r w:rsidRPr="6DD6F2BB">
        <w:rPr>
          <w:rFonts w:eastAsia="Times New Roman" w:cs="Calibri"/>
          <w:color w:val="D13438"/>
          <w:kern w:val="0"/>
          <w14:ligatures w14:val="none"/>
        </w:rPr>
        <w:t> </w:t>
      </w:r>
      <w:r w:rsidRPr="6DD6F2BB">
        <w:rPr>
          <w:rFonts w:eastAsia="Times New Roman" w:cs="Calibri"/>
          <w:kern w:val="0"/>
          <w14:ligatures w14:val="none"/>
        </w:rPr>
        <w:t> </w:t>
      </w:r>
    </w:p>
    <w:p w14:paraId="5D1CA035" w14:textId="77777777" w:rsidR="00C56FA0" w:rsidRPr="00C56FA0" w:rsidRDefault="00C56FA0" w:rsidP="00C56FA0">
      <w:pPr>
        <w:spacing w:after="0" w:line="240" w:lineRule="auto"/>
        <w:ind w:left="720"/>
        <w:textAlignment w:val="baseline"/>
        <w:rPr>
          <w:rFonts w:eastAsia="Times New Roman" w:cs="Calibri"/>
          <w:kern w:val="0"/>
          <w:sz w:val="18"/>
          <w:szCs w:val="18"/>
          <w14:ligatures w14:val="none"/>
        </w:rPr>
      </w:pPr>
      <w:r w:rsidRPr="6DD6F2BB">
        <w:rPr>
          <w:rFonts w:eastAsia="Times New Roman" w:cs="Calibri"/>
          <w:kern w:val="0"/>
          <w14:ligatures w14:val="none"/>
        </w:rPr>
        <w:t>SZAC3 – Single Zone Air Conditioner with Furnace + Heat Recovery Ventilator </w:t>
      </w:r>
    </w:p>
    <w:p w14:paraId="2E3AFE47" w14:textId="77777777" w:rsidR="00C56FA0" w:rsidRPr="00C56FA0" w:rsidRDefault="00C56FA0" w:rsidP="6DD6F2BB">
      <w:pPr>
        <w:spacing w:after="0" w:line="240" w:lineRule="auto"/>
        <w:ind w:left="720"/>
        <w:textAlignment w:val="baseline"/>
        <w:rPr>
          <w:rFonts w:eastAsia="Times New Roman" w:cs="Calibri"/>
          <w:kern w:val="0"/>
          <w14:ligatures w14:val="none"/>
        </w:rPr>
      </w:pPr>
      <w:r w:rsidRPr="6DD6F2BB">
        <w:rPr>
          <w:rFonts w:eastAsia="Times New Roman" w:cs="Calibri"/>
          <w:kern w:val="0"/>
          <w14:ligatures w14:val="none"/>
        </w:rPr>
        <w:t>SZAC4 - Single Zone Air Conditioner with Furnace + Heat Recovery Ventilator + Demand Control Ventilation </w:t>
      </w:r>
    </w:p>
    <w:p w14:paraId="579DC719" w14:textId="2839A849" w:rsidR="00142644" w:rsidRPr="00E25B71" w:rsidRDefault="00142644" w:rsidP="00E25B71">
      <w:pPr>
        <w:rPr>
          <w:sz w:val="20"/>
          <w:szCs w:val="20"/>
        </w:rPr>
      </w:pPr>
    </w:p>
    <w:p w14:paraId="42787F09" w14:textId="77777777" w:rsidR="006D016C" w:rsidRDefault="006D016C" w:rsidP="006D016C">
      <w:pPr>
        <w:spacing w:after="0"/>
        <w:textAlignment w:val="baseline"/>
        <w:rPr>
          <w:rFonts w:cs="Calibri"/>
          <w:color w:val="000000"/>
          <w:shd w:val="clear" w:color="auto" w:fill="FFFFFF"/>
        </w:rPr>
      </w:pPr>
    </w:p>
    <w:p w14:paraId="48484CD5" w14:textId="167DAB2F" w:rsidR="007574F3" w:rsidRDefault="007574F3" w:rsidP="006D016C"/>
    <w:p w14:paraId="46AE19F4" w14:textId="77777777" w:rsidR="006D016C" w:rsidRPr="00700120" w:rsidRDefault="006D016C" w:rsidP="006D016C"/>
    <w:sectPr w:rsidR="006D016C" w:rsidRPr="00700120" w:rsidSect="00781474">
      <w:headerReference w:type="even" r:id="rId24"/>
      <w:headerReference w:type="default" r:id="rId25"/>
      <w:footerReference w:type="default" r:id="rId26"/>
      <w:headerReference w:type="firs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E9889" w14:textId="77777777" w:rsidR="009C167F" w:rsidRDefault="009C167F" w:rsidP="00255118">
      <w:pPr>
        <w:spacing w:after="0" w:line="240" w:lineRule="auto"/>
      </w:pPr>
      <w:r>
        <w:separator/>
      </w:r>
    </w:p>
  </w:endnote>
  <w:endnote w:type="continuationSeparator" w:id="0">
    <w:p w14:paraId="0FF9514A" w14:textId="77777777" w:rsidR="009C167F" w:rsidRDefault="009C167F" w:rsidP="00255118">
      <w:pPr>
        <w:spacing w:after="0" w:line="240" w:lineRule="auto"/>
      </w:pPr>
      <w:r>
        <w:continuationSeparator/>
      </w:r>
    </w:p>
  </w:endnote>
  <w:endnote w:type="continuationNotice" w:id="1">
    <w:p w14:paraId="05C71068" w14:textId="77777777" w:rsidR="009C167F" w:rsidRDefault="009C1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Times New Roman">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5472133"/>
      <w:docPartObj>
        <w:docPartGallery w:val="Page Numbers (Bottom of Page)"/>
        <w:docPartUnique/>
      </w:docPartObj>
    </w:sdtPr>
    <w:sdtEndPr>
      <w:rPr>
        <w:rStyle w:val="PageNumber"/>
      </w:rPr>
    </w:sdtEndPr>
    <w:sdtContent>
      <w:p w14:paraId="4DBEB72F" w14:textId="491CC305" w:rsidR="00DC6367" w:rsidRDefault="00DC63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0430E" w14:textId="77777777" w:rsidR="003E767B" w:rsidRDefault="003E767B" w:rsidP="00DC6367">
    <w:pPr>
      <w:pStyle w:val="Footer"/>
      <w:ind w:right="360"/>
    </w:pPr>
  </w:p>
  <w:p w14:paraId="5BD221BE" w14:textId="77777777" w:rsidR="00C74022" w:rsidRDefault="00C740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D5C44" w14:textId="418258B5" w:rsidR="003E767B" w:rsidRDefault="00781474" w:rsidP="00DC6367">
    <w:pPr>
      <w:pStyle w:val="Footer"/>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E280" w14:textId="3F244E0E" w:rsidR="00781474" w:rsidRPr="00781474" w:rsidRDefault="6DD6F2BB" w:rsidP="00DC6367">
    <w:pPr>
      <w:pStyle w:val="Footer"/>
      <w:ind w:right="360"/>
      <w:rPr>
        <w:sz w:val="20"/>
        <w:szCs w:val="20"/>
      </w:rPr>
    </w:pPr>
    <w:r w:rsidRPr="6DD6F2BB">
      <w:rPr>
        <w:sz w:val="20"/>
        <w:szCs w:val="20"/>
      </w:rPr>
      <w:t>2025-08-</w:t>
    </w:r>
    <w:r w:rsidR="00494DC3">
      <w:rPr>
        <w:sz w:val="20"/>
        <w:szCs w:val="20"/>
      </w:rPr>
      <w:t>1</w:t>
    </w:r>
    <w:r w:rsidR="003A6368">
      <w:rPr>
        <w:sz w:val="20"/>
        <w:szCs w:val="20"/>
      </w:rPr>
      <w:t>4</w:t>
    </w:r>
    <w:r w:rsidR="00781474">
      <w:tab/>
    </w:r>
    <w:r w:rsidR="00781474">
      <w:tab/>
    </w:r>
    <w:r w:rsidR="00781474" w:rsidRPr="6DD6F2BB">
      <w:rPr>
        <w:noProof/>
        <w:sz w:val="20"/>
        <w:szCs w:val="20"/>
      </w:rPr>
      <w:fldChar w:fldCharType="begin"/>
    </w:r>
    <w:r w:rsidR="00781474" w:rsidRPr="6DD6F2BB">
      <w:rPr>
        <w:sz w:val="20"/>
        <w:szCs w:val="20"/>
      </w:rPr>
      <w:instrText xml:space="preserve"> PAGE   \* MERGEFORMAT </w:instrText>
    </w:r>
    <w:r w:rsidR="00781474" w:rsidRPr="6DD6F2BB">
      <w:rPr>
        <w:sz w:val="20"/>
        <w:szCs w:val="20"/>
      </w:rPr>
      <w:fldChar w:fldCharType="separate"/>
    </w:r>
    <w:r w:rsidRPr="6DD6F2BB">
      <w:rPr>
        <w:noProof/>
        <w:sz w:val="20"/>
        <w:szCs w:val="20"/>
      </w:rPr>
      <w:t>1</w:t>
    </w:r>
    <w:r w:rsidR="00781474" w:rsidRPr="6DD6F2B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8AF1" w14:textId="77777777" w:rsidR="009C167F" w:rsidRDefault="009C167F" w:rsidP="00255118">
      <w:pPr>
        <w:spacing w:after="0" w:line="240" w:lineRule="auto"/>
      </w:pPr>
      <w:r>
        <w:separator/>
      </w:r>
    </w:p>
  </w:footnote>
  <w:footnote w:type="continuationSeparator" w:id="0">
    <w:p w14:paraId="15E12529" w14:textId="77777777" w:rsidR="009C167F" w:rsidRDefault="009C167F" w:rsidP="00255118">
      <w:pPr>
        <w:spacing w:after="0" w:line="240" w:lineRule="auto"/>
      </w:pPr>
      <w:r>
        <w:continuationSeparator/>
      </w:r>
    </w:p>
  </w:footnote>
  <w:footnote w:type="continuationNotice" w:id="1">
    <w:p w14:paraId="411CF086" w14:textId="77777777" w:rsidR="009C167F" w:rsidRDefault="009C16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15AE" w14:textId="0BFDE82A" w:rsidR="003E767B" w:rsidRDefault="00876F30">
    <w:pPr>
      <w:pStyle w:val="Header"/>
    </w:pPr>
    <w:r>
      <w:rPr>
        <w:noProof/>
      </w:rPr>
      <mc:AlternateContent>
        <mc:Choice Requires="wps">
          <w:drawing>
            <wp:anchor distT="0" distB="0" distL="114300" distR="114300" simplePos="0" relativeHeight="251658241" behindDoc="1" locked="0" layoutInCell="0" allowOverlap="1" wp14:anchorId="34AEB5B4" wp14:editId="640C8714">
              <wp:simplePos x="0" y="0"/>
              <wp:positionH relativeFrom="margin">
                <wp:align>center</wp:align>
              </wp:positionH>
              <wp:positionV relativeFrom="margin">
                <wp:align>center</wp:align>
              </wp:positionV>
              <wp:extent cx="5827395" cy="2549525"/>
              <wp:effectExtent l="0" t="0" r="0" b="0"/>
              <wp:wrapNone/>
              <wp:docPr id="1232373684" name="PowerPlusWaterMarkObject32079508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27395" cy="254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290784" w14:textId="77777777" w:rsidR="00876F30" w:rsidRDefault="00876F30" w:rsidP="00876F30">
                          <w:pPr>
                            <w:jc w:val="center"/>
                            <w:rPr>
                              <w:color w:val="C0C0C0"/>
                              <w:kern w:val="0"/>
                              <w:sz w:val="16"/>
                              <w:szCs w:val="16"/>
                              <w14:ligatures w14:val="none"/>
                            </w:rP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4AEB5B4" id="_x0000_t202" coordsize="21600,21600" o:spt="202" path="m,l,21600r21600,l21600,xe">
              <v:stroke joinstyle="miter"/>
              <v:path gradientshapeok="t" o:connecttype="rect"/>
            </v:shapetype>
            <v:shape id="PowerPlusWaterMarkObject320795086" o:spid="_x0000_s1026" type="#_x0000_t202" style="position:absolute;margin-left:0;margin-top:0;width:458.85pt;height:200.7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" o:allowincell="f" filled="f" stroked="f">
              <v:stroke joinstyle="round"/>
              <o:lock v:ext="edit" rotation="t" aspectratio="t" verticies="t" adjusthandles="t" grouping="t" shapetype="t"/>
              <v:textbox>
                <w:txbxContent>
                  <w:p w14:paraId="04290784" w14:textId="77777777" w:rsidR="00876F30" w:rsidRDefault="00876F30" w:rsidP="00876F30">
                    <w:pPr>
                      <w:jc w:val="center"/>
                      <w:rPr>
                        <w:color w:val="C0C0C0"/>
                        <w:kern w:val="0"/>
                        <w:sz w:val="16"/>
                        <w:szCs w:val="16"/>
                        <w14:ligatures w14:val="none"/>
                      </w:rPr>
                    </w:pPr>
                    <w:r>
                      <w:rPr>
                        <w:color w:val="C0C0C0"/>
                        <w:sz w:val="16"/>
                        <w:szCs w:val="16"/>
                      </w:rPr>
                      <w:t>DRAFT</w:t>
                    </w:r>
                  </w:p>
                </w:txbxContent>
              </v:textbox>
              <w10:wrap anchorx="margin" anchory="margin"/>
            </v:shape>
          </w:pict>
        </mc:Fallback>
      </mc:AlternateContent>
    </w:r>
  </w:p>
  <w:p w14:paraId="6DADC48E" w14:textId="77777777" w:rsidR="00C74022" w:rsidRDefault="00C740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44" w:type="dxa"/>
        <w:right w:w="0" w:type="dxa"/>
      </w:tblCellMar>
      <w:tblLook w:val="04A0" w:firstRow="1" w:lastRow="0" w:firstColumn="1" w:lastColumn="0" w:noHBand="0" w:noVBand="1"/>
    </w:tblPr>
    <w:tblGrid>
      <w:gridCol w:w="7110"/>
      <w:gridCol w:w="1350"/>
      <w:gridCol w:w="526"/>
    </w:tblGrid>
    <w:tr w:rsidR="0086031D" w:rsidRPr="0086031D" w14:paraId="4619559F" w14:textId="77777777" w:rsidTr="0086031D">
      <w:trPr>
        <w:jc w:val="center"/>
      </w:trPr>
      <w:tc>
        <w:tcPr>
          <w:tcW w:w="7110" w:type="dxa"/>
          <w:tcBorders>
            <w:bottom w:val="single" w:sz="24" w:space="0" w:color="3D728A"/>
          </w:tcBorders>
          <w:vAlign w:val="bottom"/>
        </w:tcPr>
        <w:p w14:paraId="33D50165" w14:textId="0AFB9561" w:rsidR="0086031D" w:rsidRPr="0086031D" w:rsidRDefault="0086031D" w:rsidP="0086031D">
          <w:pPr>
            <w:tabs>
              <w:tab w:val="center" w:pos="4680"/>
              <w:tab w:val="right" w:pos="9360"/>
            </w:tabs>
            <w:spacing w:after="0"/>
            <w:rPr>
              <w:rFonts w:ascii="Arial" w:eastAsia="Arial" w:hAnsi="Arial" w:cs="Times New Roman"/>
              <w:sz w:val="18"/>
              <w:szCs w:val="18"/>
            </w:rPr>
          </w:pPr>
        </w:p>
      </w:tc>
      <w:tc>
        <w:tcPr>
          <w:tcW w:w="1350" w:type="dxa"/>
          <w:tcBorders>
            <w:bottom w:val="single" w:sz="24" w:space="0" w:color="F8BF00"/>
          </w:tcBorders>
          <w:vAlign w:val="bottom"/>
        </w:tcPr>
        <w:p w14:paraId="0DA35364" w14:textId="77777777" w:rsidR="0086031D" w:rsidRPr="0086031D" w:rsidRDefault="0086031D" w:rsidP="0086031D">
          <w:pPr>
            <w:tabs>
              <w:tab w:val="center" w:pos="4680"/>
              <w:tab w:val="right" w:pos="9360"/>
            </w:tabs>
            <w:spacing w:after="0"/>
            <w:jc w:val="right"/>
            <w:rPr>
              <w:rFonts w:ascii="Arial" w:eastAsia="Arial" w:hAnsi="Arial" w:cs="Times New Roman"/>
              <w:sz w:val="18"/>
              <w:szCs w:val="18"/>
            </w:rPr>
          </w:pPr>
          <w:r w:rsidRPr="0086031D">
            <w:rPr>
              <w:rFonts w:ascii="Arial" w:eastAsia="Arial" w:hAnsi="Arial" w:cs="Times New Roman"/>
              <w:sz w:val="18"/>
              <w:szCs w:val="18"/>
            </w:rPr>
            <w:t xml:space="preserve"> </w:t>
          </w:r>
        </w:p>
      </w:tc>
      <w:tc>
        <w:tcPr>
          <w:tcW w:w="526" w:type="dxa"/>
          <w:tcBorders>
            <w:bottom w:val="single" w:sz="24" w:space="0" w:color="DB8A06"/>
          </w:tcBorders>
        </w:tcPr>
        <w:p w14:paraId="4DC2D2AF" w14:textId="709E6B20" w:rsidR="0086031D" w:rsidRPr="0086031D" w:rsidRDefault="0086031D" w:rsidP="0086031D">
          <w:pPr>
            <w:tabs>
              <w:tab w:val="center" w:pos="4680"/>
              <w:tab w:val="right" w:pos="9360"/>
            </w:tabs>
            <w:spacing w:after="0"/>
            <w:jc w:val="right"/>
            <w:rPr>
              <w:rFonts w:ascii="Arial" w:eastAsia="Arial" w:hAnsi="Arial" w:cs="Times New Roman"/>
              <w:sz w:val="18"/>
              <w:szCs w:val="18"/>
            </w:rPr>
          </w:pPr>
        </w:p>
      </w:tc>
    </w:tr>
  </w:tbl>
  <w:p w14:paraId="2C3C2888" w14:textId="77777777" w:rsidR="00C74022" w:rsidRDefault="00C740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EB0B6" w14:textId="6B67E660" w:rsidR="003E767B" w:rsidRDefault="00876F30">
    <w:pPr>
      <w:pStyle w:val="Header"/>
    </w:pPr>
    <w:r>
      <w:rPr>
        <w:noProof/>
      </w:rPr>
      <mc:AlternateContent>
        <mc:Choice Requires="wps">
          <w:drawing>
            <wp:anchor distT="0" distB="0" distL="114300" distR="114300" simplePos="0" relativeHeight="251658240" behindDoc="1" locked="0" layoutInCell="0" allowOverlap="1" wp14:anchorId="0BEA6710" wp14:editId="52559CCA">
              <wp:simplePos x="0" y="0"/>
              <wp:positionH relativeFrom="margin">
                <wp:align>center</wp:align>
              </wp:positionH>
              <wp:positionV relativeFrom="margin">
                <wp:align>center</wp:align>
              </wp:positionV>
              <wp:extent cx="5827395" cy="2549525"/>
              <wp:effectExtent l="0" t="0" r="0" b="0"/>
              <wp:wrapNone/>
              <wp:docPr id="1019731470" name="PowerPlusWaterMarkObject32079508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27395" cy="254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6AE3F0" w14:textId="77777777" w:rsidR="00876F30" w:rsidRDefault="00876F30" w:rsidP="00876F30">
                          <w:pPr>
                            <w:jc w:val="center"/>
                            <w:rPr>
                              <w:color w:val="C0C0C0"/>
                              <w:kern w:val="0"/>
                              <w:sz w:val="16"/>
                              <w:szCs w:val="16"/>
                              <w14:ligatures w14:val="none"/>
                            </w:rP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EA6710" id="_x0000_t202" coordsize="21600,21600" o:spt="202" path="m,l,21600r21600,l21600,xe">
              <v:stroke joinstyle="miter"/>
              <v:path gradientshapeok="t" o:connecttype="rect"/>
            </v:shapetype>
            <v:shape id="PowerPlusWaterMarkObject320795085" o:spid="_x0000_s1027" type="#_x0000_t202" style="position:absolute;margin-left:0;margin-top:0;width:458.85pt;height:200.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" o:allowincell="f" filled="f" stroked="f">
              <v:stroke joinstyle="round"/>
              <o:lock v:ext="edit" rotation="t" aspectratio="t" verticies="t" adjusthandles="t" grouping="t" shapetype="t"/>
              <v:textbox>
                <w:txbxContent>
                  <w:p w14:paraId="4F6AE3F0" w14:textId="77777777" w:rsidR="00876F30" w:rsidRDefault="00876F30" w:rsidP="00876F30">
                    <w:pPr>
                      <w:jc w:val="center"/>
                      <w:rPr>
                        <w:color w:val="C0C0C0"/>
                        <w:kern w:val="0"/>
                        <w:sz w:val="16"/>
                        <w:szCs w:val="16"/>
                        <w14:ligatures w14:val="none"/>
                      </w:rPr>
                    </w:pPr>
                    <w:r>
                      <w:rPr>
                        <w:color w:val="C0C0C0"/>
                        <w:sz w:val="16"/>
                        <w:szCs w:val="16"/>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E77B" w14:textId="117D48DD" w:rsidR="00B514D4" w:rsidRDefault="00B514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2FBE" w14:textId="41A5BC19" w:rsidR="0086031D" w:rsidRDefault="0086031D">
    <w:pPr>
      <w:pStyle w:val="Header"/>
    </w:pPr>
  </w:p>
  <w:p w14:paraId="1FCE48CB" w14:textId="77777777" w:rsidR="0086031D" w:rsidRDefault="0086031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6D898" w14:textId="3A636097" w:rsidR="00B514D4" w:rsidRDefault="00B51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78FA"/>
    <w:multiLevelType w:val="multilevel"/>
    <w:tmpl w:val="A0B831C0"/>
    <w:styleLink w:val="CurrentList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56B454"/>
    <w:multiLevelType w:val="hybridMultilevel"/>
    <w:tmpl w:val="E92A76AA"/>
    <w:lvl w:ilvl="0" w:tplc="71B80CCC">
      <w:start w:val="1"/>
      <w:numFmt w:val="decimal"/>
      <w:lvlText w:val="%1."/>
      <w:lvlJc w:val="left"/>
      <w:pPr>
        <w:ind w:left="720" w:hanging="360"/>
      </w:pPr>
    </w:lvl>
    <w:lvl w:ilvl="1" w:tplc="5DBA384C">
      <w:start w:val="4"/>
      <w:numFmt w:val="lowerRoman"/>
      <w:lvlText w:val="%2."/>
      <w:lvlJc w:val="right"/>
      <w:pPr>
        <w:ind w:left="720" w:hanging="360"/>
      </w:pPr>
      <w:rPr>
        <w:rFonts w:ascii="Calibri,Times New Roman" w:hAnsi="Calibri,Times New Roman" w:hint="default"/>
      </w:rPr>
    </w:lvl>
    <w:lvl w:ilvl="2" w:tplc="C4C8B956">
      <w:start w:val="1"/>
      <w:numFmt w:val="lowerRoman"/>
      <w:lvlText w:val="%3."/>
      <w:lvlJc w:val="right"/>
      <w:pPr>
        <w:ind w:left="2160" w:hanging="180"/>
      </w:pPr>
    </w:lvl>
    <w:lvl w:ilvl="3" w:tplc="87984922">
      <w:start w:val="1"/>
      <w:numFmt w:val="decimal"/>
      <w:lvlText w:val="%4."/>
      <w:lvlJc w:val="left"/>
      <w:pPr>
        <w:ind w:left="2880" w:hanging="360"/>
      </w:pPr>
    </w:lvl>
    <w:lvl w:ilvl="4" w:tplc="0818CF7A">
      <w:start w:val="1"/>
      <w:numFmt w:val="lowerLetter"/>
      <w:lvlText w:val="%5."/>
      <w:lvlJc w:val="left"/>
      <w:pPr>
        <w:ind w:left="3600" w:hanging="360"/>
      </w:pPr>
    </w:lvl>
    <w:lvl w:ilvl="5" w:tplc="320C777E">
      <w:start w:val="1"/>
      <w:numFmt w:val="lowerRoman"/>
      <w:lvlText w:val="%6."/>
      <w:lvlJc w:val="right"/>
      <w:pPr>
        <w:ind w:left="4320" w:hanging="180"/>
      </w:pPr>
    </w:lvl>
    <w:lvl w:ilvl="6" w:tplc="B3C4FA36">
      <w:start w:val="1"/>
      <w:numFmt w:val="decimal"/>
      <w:lvlText w:val="%7."/>
      <w:lvlJc w:val="left"/>
      <w:pPr>
        <w:ind w:left="5040" w:hanging="360"/>
      </w:pPr>
    </w:lvl>
    <w:lvl w:ilvl="7" w:tplc="99086AF4">
      <w:start w:val="1"/>
      <w:numFmt w:val="lowerLetter"/>
      <w:lvlText w:val="%8."/>
      <w:lvlJc w:val="left"/>
      <w:pPr>
        <w:ind w:left="5760" w:hanging="360"/>
      </w:pPr>
    </w:lvl>
    <w:lvl w:ilvl="8" w:tplc="71881306">
      <w:start w:val="1"/>
      <w:numFmt w:val="lowerRoman"/>
      <w:lvlText w:val="%9."/>
      <w:lvlJc w:val="right"/>
      <w:pPr>
        <w:ind w:left="6480" w:hanging="180"/>
      </w:pPr>
    </w:lvl>
  </w:abstractNum>
  <w:abstractNum w:abstractNumId="2" w15:restartNumberingAfterBreak="0">
    <w:nsid w:val="03690538"/>
    <w:multiLevelType w:val="hybridMultilevel"/>
    <w:tmpl w:val="A77A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44E79"/>
    <w:multiLevelType w:val="multilevel"/>
    <w:tmpl w:val="FFFFFFFF"/>
    <w:styleLink w:val="CurrentList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5206D"/>
    <w:multiLevelType w:val="multilevel"/>
    <w:tmpl w:val="FFFFFFFF"/>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c)"/>
      <w:lvlJc w:val="lef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6C2D73"/>
    <w:multiLevelType w:val="multilevel"/>
    <w:tmpl w:val="D2D6E240"/>
    <w:styleLink w:val="CurrentList1"/>
    <w:lvl w:ilvl="0">
      <w:start w:val="1"/>
      <w:numFmt w:val="lowerLetter"/>
      <w:lvlText w:val="(%1)"/>
      <w:lvlJc w:val="righ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E5D1FCC"/>
    <w:multiLevelType w:val="multilevel"/>
    <w:tmpl w:val="54221800"/>
    <w:styleLink w:val="CurrentList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FA35FAE"/>
    <w:multiLevelType w:val="multilevel"/>
    <w:tmpl w:val="FFFFFFFF"/>
    <w:styleLink w:val="CurrentList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801741"/>
    <w:multiLevelType w:val="multilevel"/>
    <w:tmpl w:val="3D18405A"/>
    <w:styleLink w:val="CurrentList11"/>
    <w:lvl w:ilvl="0">
      <w:start w:val="1"/>
      <w:numFmt w:val="lowerLetter"/>
      <w:lvlText w:val="(%1)"/>
      <w:lvlJc w:val="right"/>
      <w:pPr>
        <w:ind w:left="1800" w:hanging="360"/>
      </w:pPr>
      <w:rPr>
        <w:rFonts w:hint="default"/>
        <w:color w:val="auto"/>
      </w:rPr>
    </w:lvl>
    <w:lvl w:ilvl="1">
      <w:start w:val="1"/>
      <w:numFmt w:val="lowerLetter"/>
      <w:lvlText w:val="%2."/>
      <w:lvlJc w:val="left"/>
      <w:pPr>
        <w:ind w:left="2520" w:hanging="360"/>
      </w:pPr>
    </w:lvl>
    <w:lvl w:ilvl="2">
      <w:start w:val="1"/>
      <w:numFmt w:val="lowerLetter"/>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2566686F"/>
    <w:multiLevelType w:val="multilevel"/>
    <w:tmpl w:val="42C615A4"/>
    <w:styleLink w:val="CurrentList15"/>
    <w:lvl w:ilvl="0">
      <w:start w:val="1"/>
      <w:numFmt w:val="decimal"/>
      <w:lvlText w:val="%1."/>
      <w:lvlJc w:val="left"/>
      <w:pPr>
        <w:ind w:left="720" w:hanging="360"/>
      </w:pPr>
    </w:lvl>
    <w:lvl w:ilvl="1">
      <w:start w:val="1"/>
      <w:numFmt w:val="lowerRoman"/>
      <w:lvlText w:val="%2."/>
      <w:lvlJc w:val="right"/>
      <w:pPr>
        <w:ind w:left="720" w:hanging="360"/>
      </w:pPr>
      <w:rPr>
        <w:rFonts w:ascii="Calibri,Times New Roman" w:hAnsi="Calibri,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D84813"/>
    <w:multiLevelType w:val="multilevel"/>
    <w:tmpl w:val="4E9AF45A"/>
    <w:styleLink w:val="CurrentList10"/>
    <w:lvl w:ilvl="0">
      <w:start w:val="1"/>
      <w:numFmt w:val="lowerLetter"/>
      <w:lvlText w:val="(%1)"/>
      <w:lvlJc w:val="right"/>
      <w:pPr>
        <w:ind w:left="1800" w:hanging="360"/>
      </w:pPr>
      <w:rPr>
        <w:rFonts w:hint="default"/>
        <w:color w:val="auto"/>
      </w:rPr>
    </w:lvl>
    <w:lvl w:ilvl="1">
      <w:start w:val="1"/>
      <w:numFmt w:val="lowerLetter"/>
      <w:lvlText w:val="%2."/>
      <w:lvlJc w:val="left"/>
      <w:pPr>
        <w:ind w:left="2520" w:hanging="360"/>
      </w:pPr>
    </w:lvl>
    <w:lvl w:ilvl="2">
      <w:start w:val="1"/>
      <w:numFmt w:val="lowerLetter"/>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3BA03672"/>
    <w:multiLevelType w:val="multilevel"/>
    <w:tmpl w:val="C8924146"/>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c)"/>
      <w:lvlJc w:val="lef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AB77D3"/>
    <w:multiLevelType w:val="hybridMultilevel"/>
    <w:tmpl w:val="6082C5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341A4"/>
    <w:multiLevelType w:val="multilevel"/>
    <w:tmpl w:val="4E9AF45A"/>
    <w:styleLink w:val="CurrentList7"/>
    <w:lvl w:ilvl="0">
      <w:start w:val="1"/>
      <w:numFmt w:val="lowerLetter"/>
      <w:lvlText w:val="(%1)"/>
      <w:lvlJc w:val="right"/>
      <w:pPr>
        <w:ind w:left="1800" w:hanging="360"/>
      </w:pPr>
      <w:rPr>
        <w:rFonts w:hint="default"/>
        <w:color w:val="auto"/>
      </w:rPr>
    </w:lvl>
    <w:lvl w:ilvl="1">
      <w:start w:val="1"/>
      <w:numFmt w:val="lowerLetter"/>
      <w:lvlText w:val="%2."/>
      <w:lvlJc w:val="left"/>
      <w:pPr>
        <w:ind w:left="2520" w:hanging="360"/>
      </w:pPr>
    </w:lvl>
    <w:lvl w:ilvl="2">
      <w:start w:val="1"/>
      <w:numFmt w:val="lowerLetter"/>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4D54487F"/>
    <w:multiLevelType w:val="multilevel"/>
    <w:tmpl w:val="7D06CA76"/>
    <w:styleLink w:val="CurrentList12"/>
    <w:lvl w:ilvl="0">
      <w:start w:val="1"/>
      <w:numFmt w:val="lowerLetter"/>
      <w:lvlText w:val="(%1)"/>
      <w:lvlJc w:val="right"/>
      <w:pPr>
        <w:ind w:left="1800" w:hanging="360"/>
      </w:pPr>
      <w:rPr>
        <w:rFonts w:hint="default"/>
        <w:color w:val="auto"/>
      </w:rPr>
    </w:lvl>
    <w:lvl w:ilvl="1">
      <w:start w:val="1"/>
      <w:numFmt w:val="lowerLetter"/>
      <w:lvlText w:val="%2."/>
      <w:lvlJc w:val="left"/>
      <w:pPr>
        <w:ind w:left="2520" w:hanging="360"/>
      </w:pPr>
    </w:lvl>
    <w:lvl w:ilvl="2">
      <w:start w:val="1"/>
      <w:numFmt w:val="lowerLetter"/>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519D457C"/>
    <w:multiLevelType w:val="multilevel"/>
    <w:tmpl w:val="11E6135C"/>
    <w:styleLink w:val="CurrentList2"/>
    <w:lvl w:ilvl="0">
      <w:start w:val="2"/>
      <w:numFmt w:val="lowerLetter"/>
      <w:lvlText w:val="(%1)"/>
      <w:lvlJc w:val="righ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F534AFB"/>
    <w:multiLevelType w:val="hybridMultilevel"/>
    <w:tmpl w:val="6914840A"/>
    <w:lvl w:ilvl="0" w:tplc="E8DCDE42">
      <w:start w:val="1"/>
      <w:numFmt w:val="bullet"/>
      <w:lvlText w:val=""/>
      <w:lvlJc w:val="left"/>
      <w:pPr>
        <w:ind w:left="720" w:hanging="360"/>
      </w:pPr>
      <w:rPr>
        <w:rFonts w:ascii="Symbol" w:hAnsi="Symbol" w:hint="default"/>
      </w:rPr>
    </w:lvl>
    <w:lvl w:ilvl="1" w:tplc="0AF221B4">
      <w:start w:val="1"/>
      <w:numFmt w:val="bullet"/>
      <w:lvlText w:val="o"/>
      <w:lvlJc w:val="left"/>
      <w:pPr>
        <w:ind w:left="1440" w:hanging="360"/>
      </w:pPr>
      <w:rPr>
        <w:rFonts w:ascii="Courier New" w:hAnsi="Courier New" w:hint="default"/>
      </w:rPr>
    </w:lvl>
    <w:lvl w:ilvl="2" w:tplc="67B86DEE">
      <w:start w:val="1"/>
      <w:numFmt w:val="bullet"/>
      <w:lvlText w:val=""/>
      <w:lvlJc w:val="left"/>
      <w:pPr>
        <w:ind w:left="2160" w:hanging="360"/>
      </w:pPr>
      <w:rPr>
        <w:rFonts w:ascii="Wingdings" w:hAnsi="Wingdings" w:hint="default"/>
      </w:rPr>
    </w:lvl>
    <w:lvl w:ilvl="3" w:tplc="D2C67A2E">
      <w:start w:val="1"/>
      <w:numFmt w:val="bullet"/>
      <w:lvlText w:val=""/>
      <w:lvlJc w:val="left"/>
      <w:pPr>
        <w:ind w:left="2880" w:hanging="360"/>
      </w:pPr>
      <w:rPr>
        <w:rFonts w:ascii="Symbol" w:hAnsi="Symbol" w:hint="default"/>
      </w:rPr>
    </w:lvl>
    <w:lvl w:ilvl="4" w:tplc="C060AD80">
      <w:start w:val="1"/>
      <w:numFmt w:val="bullet"/>
      <w:lvlText w:val="o"/>
      <w:lvlJc w:val="left"/>
      <w:pPr>
        <w:ind w:left="3600" w:hanging="360"/>
      </w:pPr>
      <w:rPr>
        <w:rFonts w:ascii="Courier New" w:hAnsi="Courier New" w:hint="default"/>
      </w:rPr>
    </w:lvl>
    <w:lvl w:ilvl="5" w:tplc="B79C8A96">
      <w:start w:val="1"/>
      <w:numFmt w:val="bullet"/>
      <w:lvlText w:val=""/>
      <w:lvlJc w:val="left"/>
      <w:pPr>
        <w:ind w:left="4320" w:hanging="360"/>
      </w:pPr>
      <w:rPr>
        <w:rFonts w:ascii="Wingdings" w:hAnsi="Wingdings" w:hint="default"/>
      </w:rPr>
    </w:lvl>
    <w:lvl w:ilvl="6" w:tplc="17BCD1CA">
      <w:start w:val="1"/>
      <w:numFmt w:val="bullet"/>
      <w:lvlText w:val=""/>
      <w:lvlJc w:val="left"/>
      <w:pPr>
        <w:ind w:left="5040" w:hanging="360"/>
      </w:pPr>
      <w:rPr>
        <w:rFonts w:ascii="Symbol" w:hAnsi="Symbol" w:hint="default"/>
      </w:rPr>
    </w:lvl>
    <w:lvl w:ilvl="7" w:tplc="EC78644A">
      <w:start w:val="1"/>
      <w:numFmt w:val="bullet"/>
      <w:lvlText w:val="o"/>
      <w:lvlJc w:val="left"/>
      <w:pPr>
        <w:ind w:left="5760" w:hanging="360"/>
      </w:pPr>
      <w:rPr>
        <w:rFonts w:ascii="Courier New" w:hAnsi="Courier New" w:hint="default"/>
      </w:rPr>
    </w:lvl>
    <w:lvl w:ilvl="8" w:tplc="08F26EB8">
      <w:start w:val="1"/>
      <w:numFmt w:val="bullet"/>
      <w:lvlText w:val=""/>
      <w:lvlJc w:val="left"/>
      <w:pPr>
        <w:ind w:left="6480" w:hanging="360"/>
      </w:pPr>
      <w:rPr>
        <w:rFonts w:ascii="Wingdings" w:hAnsi="Wingdings" w:hint="default"/>
      </w:rPr>
    </w:lvl>
  </w:abstractNum>
  <w:abstractNum w:abstractNumId="17" w15:restartNumberingAfterBreak="0">
    <w:nsid w:val="5FB56060"/>
    <w:multiLevelType w:val="multilevel"/>
    <w:tmpl w:val="7D06CA76"/>
    <w:styleLink w:val="CurrentList13"/>
    <w:lvl w:ilvl="0">
      <w:start w:val="1"/>
      <w:numFmt w:val="lowerLetter"/>
      <w:lvlText w:val="(%1)"/>
      <w:lvlJc w:val="right"/>
      <w:pPr>
        <w:ind w:left="1800" w:hanging="360"/>
      </w:pPr>
      <w:rPr>
        <w:rFonts w:hint="default"/>
        <w:color w:val="auto"/>
      </w:rPr>
    </w:lvl>
    <w:lvl w:ilvl="1">
      <w:start w:val="1"/>
      <w:numFmt w:val="lowerLetter"/>
      <w:lvlText w:val="%2."/>
      <w:lvlJc w:val="left"/>
      <w:pPr>
        <w:ind w:left="2520" w:hanging="360"/>
      </w:pPr>
    </w:lvl>
    <w:lvl w:ilvl="2">
      <w:start w:val="1"/>
      <w:numFmt w:val="lowerLetter"/>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65966AC8"/>
    <w:multiLevelType w:val="multilevel"/>
    <w:tmpl w:val="10DADF82"/>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2363C6"/>
    <w:multiLevelType w:val="hybridMultilevel"/>
    <w:tmpl w:val="6494D740"/>
    <w:lvl w:ilvl="0" w:tplc="495EEDD4">
      <w:start w:val="1"/>
      <w:numFmt w:val="decimal"/>
      <w:lvlText w:val="%1."/>
      <w:lvlJc w:val="left"/>
      <w:pPr>
        <w:ind w:left="1020" w:hanging="360"/>
      </w:pPr>
    </w:lvl>
    <w:lvl w:ilvl="1" w:tplc="58A2A5F4">
      <w:start w:val="1"/>
      <w:numFmt w:val="upperLetter"/>
      <w:lvlText w:val="%2."/>
      <w:lvlJc w:val="left"/>
      <w:pPr>
        <w:ind w:left="1020" w:hanging="360"/>
      </w:pPr>
    </w:lvl>
    <w:lvl w:ilvl="2" w:tplc="DD6E870C">
      <w:start w:val="1"/>
      <w:numFmt w:val="decimal"/>
      <w:lvlText w:val="%3."/>
      <w:lvlJc w:val="left"/>
      <w:pPr>
        <w:ind w:left="1020" w:hanging="360"/>
      </w:pPr>
    </w:lvl>
    <w:lvl w:ilvl="3" w:tplc="6BFE5398">
      <w:start w:val="1"/>
      <w:numFmt w:val="decimal"/>
      <w:lvlText w:val="%4."/>
      <w:lvlJc w:val="left"/>
      <w:pPr>
        <w:ind w:left="1020" w:hanging="360"/>
      </w:pPr>
    </w:lvl>
    <w:lvl w:ilvl="4" w:tplc="73526B20">
      <w:start w:val="1"/>
      <w:numFmt w:val="decimal"/>
      <w:lvlText w:val="%5."/>
      <w:lvlJc w:val="left"/>
      <w:pPr>
        <w:ind w:left="1020" w:hanging="360"/>
      </w:pPr>
    </w:lvl>
    <w:lvl w:ilvl="5" w:tplc="4328BA38">
      <w:start w:val="1"/>
      <w:numFmt w:val="decimal"/>
      <w:lvlText w:val="%6."/>
      <w:lvlJc w:val="left"/>
      <w:pPr>
        <w:ind w:left="1020" w:hanging="360"/>
      </w:pPr>
    </w:lvl>
    <w:lvl w:ilvl="6" w:tplc="8C52CCBC">
      <w:start w:val="1"/>
      <w:numFmt w:val="decimal"/>
      <w:lvlText w:val="%7."/>
      <w:lvlJc w:val="left"/>
      <w:pPr>
        <w:ind w:left="1020" w:hanging="360"/>
      </w:pPr>
    </w:lvl>
    <w:lvl w:ilvl="7" w:tplc="C4301978">
      <w:start w:val="1"/>
      <w:numFmt w:val="decimal"/>
      <w:lvlText w:val="%8."/>
      <w:lvlJc w:val="left"/>
      <w:pPr>
        <w:ind w:left="1020" w:hanging="360"/>
      </w:pPr>
    </w:lvl>
    <w:lvl w:ilvl="8" w:tplc="6A468B5E">
      <w:start w:val="1"/>
      <w:numFmt w:val="decimal"/>
      <w:lvlText w:val="%9."/>
      <w:lvlJc w:val="left"/>
      <w:pPr>
        <w:ind w:left="1020" w:hanging="360"/>
      </w:pPr>
    </w:lvl>
  </w:abstractNum>
  <w:abstractNum w:abstractNumId="20" w15:restartNumberingAfterBreak="0">
    <w:nsid w:val="69C34959"/>
    <w:multiLevelType w:val="hybridMultilevel"/>
    <w:tmpl w:val="44F271AC"/>
    <w:lvl w:ilvl="0" w:tplc="5E7637C6">
      <w:start w:val="1"/>
      <w:numFmt w:val="bullet"/>
      <w:lvlText w:val=""/>
      <w:lvlJc w:val="left"/>
      <w:pPr>
        <w:ind w:left="720" w:hanging="360"/>
      </w:pPr>
      <w:rPr>
        <w:rFonts w:ascii="Symbol" w:hAnsi="Symbol" w:hint="default"/>
      </w:rPr>
    </w:lvl>
    <w:lvl w:ilvl="1" w:tplc="2B0856A4">
      <w:start w:val="1"/>
      <w:numFmt w:val="bullet"/>
      <w:lvlText w:val="o"/>
      <w:lvlJc w:val="left"/>
      <w:pPr>
        <w:ind w:left="1440" w:hanging="360"/>
      </w:pPr>
      <w:rPr>
        <w:rFonts w:ascii="Courier New" w:hAnsi="Courier New" w:hint="default"/>
      </w:rPr>
    </w:lvl>
    <w:lvl w:ilvl="2" w:tplc="4B52E148">
      <w:start w:val="1"/>
      <w:numFmt w:val="bullet"/>
      <w:lvlText w:val=""/>
      <w:lvlJc w:val="left"/>
      <w:pPr>
        <w:ind w:left="2160" w:hanging="360"/>
      </w:pPr>
      <w:rPr>
        <w:rFonts w:ascii="Wingdings" w:hAnsi="Wingdings" w:hint="default"/>
      </w:rPr>
    </w:lvl>
    <w:lvl w:ilvl="3" w:tplc="20BC3F48">
      <w:start w:val="1"/>
      <w:numFmt w:val="bullet"/>
      <w:lvlText w:val=""/>
      <w:lvlJc w:val="left"/>
      <w:pPr>
        <w:ind w:left="2880" w:hanging="360"/>
      </w:pPr>
      <w:rPr>
        <w:rFonts w:ascii="Symbol" w:hAnsi="Symbol" w:hint="default"/>
      </w:rPr>
    </w:lvl>
    <w:lvl w:ilvl="4" w:tplc="317E3EBC">
      <w:start w:val="1"/>
      <w:numFmt w:val="bullet"/>
      <w:lvlText w:val="o"/>
      <w:lvlJc w:val="left"/>
      <w:pPr>
        <w:ind w:left="3600" w:hanging="360"/>
      </w:pPr>
      <w:rPr>
        <w:rFonts w:ascii="Courier New" w:hAnsi="Courier New" w:hint="default"/>
      </w:rPr>
    </w:lvl>
    <w:lvl w:ilvl="5" w:tplc="3CBA3394">
      <w:start w:val="1"/>
      <w:numFmt w:val="bullet"/>
      <w:lvlText w:val=""/>
      <w:lvlJc w:val="left"/>
      <w:pPr>
        <w:ind w:left="4320" w:hanging="360"/>
      </w:pPr>
      <w:rPr>
        <w:rFonts w:ascii="Wingdings" w:hAnsi="Wingdings" w:hint="default"/>
      </w:rPr>
    </w:lvl>
    <w:lvl w:ilvl="6" w:tplc="248C69D0">
      <w:start w:val="1"/>
      <w:numFmt w:val="bullet"/>
      <w:lvlText w:val=""/>
      <w:lvlJc w:val="left"/>
      <w:pPr>
        <w:ind w:left="5040" w:hanging="360"/>
      </w:pPr>
      <w:rPr>
        <w:rFonts w:ascii="Symbol" w:hAnsi="Symbol" w:hint="default"/>
      </w:rPr>
    </w:lvl>
    <w:lvl w:ilvl="7" w:tplc="CA96511C">
      <w:start w:val="1"/>
      <w:numFmt w:val="bullet"/>
      <w:lvlText w:val="o"/>
      <w:lvlJc w:val="left"/>
      <w:pPr>
        <w:ind w:left="5760" w:hanging="360"/>
      </w:pPr>
      <w:rPr>
        <w:rFonts w:ascii="Courier New" w:hAnsi="Courier New" w:hint="default"/>
      </w:rPr>
    </w:lvl>
    <w:lvl w:ilvl="8" w:tplc="375413C2">
      <w:start w:val="1"/>
      <w:numFmt w:val="bullet"/>
      <w:lvlText w:val=""/>
      <w:lvlJc w:val="left"/>
      <w:pPr>
        <w:ind w:left="6480" w:hanging="360"/>
      </w:pPr>
      <w:rPr>
        <w:rFonts w:ascii="Wingdings" w:hAnsi="Wingdings" w:hint="default"/>
      </w:rPr>
    </w:lvl>
  </w:abstractNum>
  <w:abstractNum w:abstractNumId="21" w15:restartNumberingAfterBreak="0">
    <w:nsid w:val="6CBD2C59"/>
    <w:multiLevelType w:val="hybridMultilevel"/>
    <w:tmpl w:val="12EE7A36"/>
    <w:lvl w:ilvl="0" w:tplc="CBAE8B20">
      <w:start w:val="1"/>
      <w:numFmt w:val="lowerLetter"/>
      <w:lvlText w:val="%1."/>
      <w:lvlJc w:val="left"/>
      <w:pPr>
        <w:ind w:left="2160" w:hanging="360"/>
      </w:pPr>
      <w:rPr>
        <w:rFonts w:ascii="Calibri,Times New Roman" w:hAnsi="Calibri,Times New Roman" w:hint="default"/>
      </w:rPr>
    </w:lvl>
    <w:lvl w:ilvl="1" w:tplc="E9C82E96">
      <w:start w:val="1"/>
      <w:numFmt w:val="lowerLetter"/>
      <w:lvlText w:val="%2."/>
      <w:lvlJc w:val="left"/>
      <w:pPr>
        <w:ind w:left="1440" w:hanging="360"/>
      </w:pPr>
    </w:lvl>
    <w:lvl w:ilvl="2" w:tplc="9F0612D8">
      <w:start w:val="1"/>
      <w:numFmt w:val="lowerRoman"/>
      <w:lvlText w:val="%3."/>
      <w:lvlJc w:val="right"/>
      <w:pPr>
        <w:ind w:left="2160" w:hanging="180"/>
      </w:pPr>
    </w:lvl>
    <w:lvl w:ilvl="3" w:tplc="5EEA9142">
      <w:start w:val="1"/>
      <w:numFmt w:val="decimal"/>
      <w:lvlText w:val="%4."/>
      <w:lvlJc w:val="left"/>
      <w:pPr>
        <w:ind w:left="2880" w:hanging="360"/>
      </w:pPr>
    </w:lvl>
    <w:lvl w:ilvl="4" w:tplc="3A52B590">
      <w:start w:val="1"/>
      <w:numFmt w:val="lowerLetter"/>
      <w:lvlText w:val="%5."/>
      <w:lvlJc w:val="left"/>
      <w:pPr>
        <w:ind w:left="3600" w:hanging="360"/>
      </w:pPr>
    </w:lvl>
    <w:lvl w:ilvl="5" w:tplc="F71223DC">
      <w:start w:val="1"/>
      <w:numFmt w:val="lowerRoman"/>
      <w:lvlText w:val="%6."/>
      <w:lvlJc w:val="right"/>
      <w:pPr>
        <w:ind w:left="4320" w:hanging="180"/>
      </w:pPr>
    </w:lvl>
    <w:lvl w:ilvl="6" w:tplc="32BCD59E">
      <w:start w:val="1"/>
      <w:numFmt w:val="decimal"/>
      <w:lvlText w:val="%7."/>
      <w:lvlJc w:val="left"/>
      <w:pPr>
        <w:ind w:left="5040" w:hanging="360"/>
      </w:pPr>
    </w:lvl>
    <w:lvl w:ilvl="7" w:tplc="CA0007D8">
      <w:start w:val="1"/>
      <w:numFmt w:val="lowerLetter"/>
      <w:lvlText w:val="%8."/>
      <w:lvlJc w:val="left"/>
      <w:pPr>
        <w:ind w:left="5760" w:hanging="360"/>
      </w:pPr>
    </w:lvl>
    <w:lvl w:ilvl="8" w:tplc="35EE572C">
      <w:start w:val="1"/>
      <w:numFmt w:val="lowerRoman"/>
      <w:lvlText w:val="%9."/>
      <w:lvlJc w:val="right"/>
      <w:pPr>
        <w:ind w:left="6480" w:hanging="180"/>
      </w:pPr>
    </w:lvl>
  </w:abstractNum>
  <w:num w:numId="1" w16cid:durableId="1033338348">
    <w:abstractNumId w:val="21"/>
  </w:num>
  <w:num w:numId="2" w16cid:durableId="1934315886">
    <w:abstractNumId w:val="1"/>
  </w:num>
  <w:num w:numId="3" w16cid:durableId="58402975">
    <w:abstractNumId w:val="20"/>
  </w:num>
  <w:num w:numId="4" w16cid:durableId="1135564791">
    <w:abstractNumId w:val="16"/>
  </w:num>
  <w:num w:numId="5" w16cid:durableId="1628973947">
    <w:abstractNumId w:val="5"/>
  </w:num>
  <w:num w:numId="6" w16cid:durableId="1670255176">
    <w:abstractNumId w:val="15"/>
  </w:num>
  <w:num w:numId="7" w16cid:durableId="657685187">
    <w:abstractNumId w:val="4"/>
  </w:num>
  <w:num w:numId="8" w16cid:durableId="61608167">
    <w:abstractNumId w:val="11"/>
  </w:num>
  <w:num w:numId="9" w16cid:durableId="41685086">
    <w:abstractNumId w:val="6"/>
  </w:num>
  <w:num w:numId="10" w16cid:durableId="1057818267">
    <w:abstractNumId w:val="18"/>
  </w:num>
  <w:num w:numId="11" w16cid:durableId="67043904">
    <w:abstractNumId w:val="13"/>
  </w:num>
  <w:num w:numId="12" w16cid:durableId="1905873093">
    <w:abstractNumId w:val="7"/>
  </w:num>
  <w:num w:numId="13" w16cid:durableId="773020624">
    <w:abstractNumId w:val="3"/>
  </w:num>
  <w:num w:numId="14" w16cid:durableId="1195189559">
    <w:abstractNumId w:val="10"/>
  </w:num>
  <w:num w:numId="15" w16cid:durableId="1383208349">
    <w:abstractNumId w:val="8"/>
  </w:num>
  <w:num w:numId="16" w16cid:durableId="53549284">
    <w:abstractNumId w:val="14"/>
  </w:num>
  <w:num w:numId="17" w16cid:durableId="80030200">
    <w:abstractNumId w:val="17"/>
  </w:num>
  <w:num w:numId="18" w16cid:durableId="1339429630">
    <w:abstractNumId w:val="0"/>
  </w:num>
  <w:num w:numId="19" w16cid:durableId="920026867">
    <w:abstractNumId w:val="2"/>
  </w:num>
  <w:num w:numId="20" w16cid:durableId="357464253">
    <w:abstractNumId w:val="12"/>
  </w:num>
  <w:num w:numId="21" w16cid:durableId="684677600">
    <w:abstractNumId w:val="9"/>
  </w:num>
  <w:num w:numId="22" w16cid:durableId="361438432">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sti Bruceri">
    <w15:presenceInfo w15:providerId="AD" w15:userId="S::mistib@mbaenergy.com::4aceba1e-e6fd-4baf-89cc-7cbb9220b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18"/>
    <w:rsid w:val="0000060C"/>
    <w:rsid w:val="00001050"/>
    <w:rsid w:val="00002E94"/>
    <w:rsid w:val="00003343"/>
    <w:rsid w:val="00003624"/>
    <w:rsid w:val="00003DFA"/>
    <w:rsid w:val="00004379"/>
    <w:rsid w:val="00004784"/>
    <w:rsid w:val="00004BA8"/>
    <w:rsid w:val="00005174"/>
    <w:rsid w:val="00005232"/>
    <w:rsid w:val="00005CF7"/>
    <w:rsid w:val="00011243"/>
    <w:rsid w:val="00012B2F"/>
    <w:rsid w:val="000163F2"/>
    <w:rsid w:val="00016BA5"/>
    <w:rsid w:val="0001729D"/>
    <w:rsid w:val="000179C0"/>
    <w:rsid w:val="0002022C"/>
    <w:rsid w:val="00020AE5"/>
    <w:rsid w:val="00021398"/>
    <w:rsid w:val="000218E0"/>
    <w:rsid w:val="0002354B"/>
    <w:rsid w:val="00023E89"/>
    <w:rsid w:val="0002557F"/>
    <w:rsid w:val="00027393"/>
    <w:rsid w:val="00030994"/>
    <w:rsid w:val="00031F27"/>
    <w:rsid w:val="0003250A"/>
    <w:rsid w:val="0003403E"/>
    <w:rsid w:val="00035125"/>
    <w:rsid w:val="00037CB0"/>
    <w:rsid w:val="00037D50"/>
    <w:rsid w:val="0004037A"/>
    <w:rsid w:val="00040609"/>
    <w:rsid w:val="00040D69"/>
    <w:rsid w:val="00041359"/>
    <w:rsid w:val="00041831"/>
    <w:rsid w:val="00041C9B"/>
    <w:rsid w:val="000429E8"/>
    <w:rsid w:val="0004332C"/>
    <w:rsid w:val="00043D44"/>
    <w:rsid w:val="00044B94"/>
    <w:rsid w:val="00045281"/>
    <w:rsid w:val="00045984"/>
    <w:rsid w:val="00046DAF"/>
    <w:rsid w:val="0004796D"/>
    <w:rsid w:val="00047A65"/>
    <w:rsid w:val="000508A8"/>
    <w:rsid w:val="000531F2"/>
    <w:rsid w:val="000543AC"/>
    <w:rsid w:val="00054F17"/>
    <w:rsid w:val="00056868"/>
    <w:rsid w:val="000571F5"/>
    <w:rsid w:val="0005728E"/>
    <w:rsid w:val="00057603"/>
    <w:rsid w:val="0006025E"/>
    <w:rsid w:val="00064218"/>
    <w:rsid w:val="00066061"/>
    <w:rsid w:val="00071001"/>
    <w:rsid w:val="000721C9"/>
    <w:rsid w:val="000728F0"/>
    <w:rsid w:val="00072FE0"/>
    <w:rsid w:val="000733B6"/>
    <w:rsid w:val="00073E38"/>
    <w:rsid w:val="00075336"/>
    <w:rsid w:val="00075655"/>
    <w:rsid w:val="00077166"/>
    <w:rsid w:val="00080B47"/>
    <w:rsid w:val="00080CB6"/>
    <w:rsid w:val="00081A95"/>
    <w:rsid w:val="0008281E"/>
    <w:rsid w:val="000828CE"/>
    <w:rsid w:val="00083802"/>
    <w:rsid w:val="000848C5"/>
    <w:rsid w:val="00084C42"/>
    <w:rsid w:val="00087723"/>
    <w:rsid w:val="00090111"/>
    <w:rsid w:val="000911F5"/>
    <w:rsid w:val="00093E9B"/>
    <w:rsid w:val="00094349"/>
    <w:rsid w:val="00096E64"/>
    <w:rsid w:val="000A0CC6"/>
    <w:rsid w:val="000A0CCA"/>
    <w:rsid w:val="000A2357"/>
    <w:rsid w:val="000A2EE3"/>
    <w:rsid w:val="000A3FC4"/>
    <w:rsid w:val="000A4517"/>
    <w:rsid w:val="000A4C64"/>
    <w:rsid w:val="000A6DF3"/>
    <w:rsid w:val="000B0EC2"/>
    <w:rsid w:val="000B0FAC"/>
    <w:rsid w:val="000B2428"/>
    <w:rsid w:val="000B24FB"/>
    <w:rsid w:val="000B267E"/>
    <w:rsid w:val="000B3879"/>
    <w:rsid w:val="000B39AF"/>
    <w:rsid w:val="000B3A02"/>
    <w:rsid w:val="000B44A4"/>
    <w:rsid w:val="000B5D68"/>
    <w:rsid w:val="000B71D9"/>
    <w:rsid w:val="000C1ED7"/>
    <w:rsid w:val="000C1FB3"/>
    <w:rsid w:val="000C4D20"/>
    <w:rsid w:val="000C50F6"/>
    <w:rsid w:val="000C7278"/>
    <w:rsid w:val="000C789F"/>
    <w:rsid w:val="000D2AEC"/>
    <w:rsid w:val="000D6917"/>
    <w:rsid w:val="000D6BF9"/>
    <w:rsid w:val="000D7D76"/>
    <w:rsid w:val="000E1757"/>
    <w:rsid w:val="000E1919"/>
    <w:rsid w:val="000E1DDB"/>
    <w:rsid w:val="000E2155"/>
    <w:rsid w:val="000E21C7"/>
    <w:rsid w:val="000E25F6"/>
    <w:rsid w:val="000E351D"/>
    <w:rsid w:val="000E35E9"/>
    <w:rsid w:val="000E381B"/>
    <w:rsid w:val="000E3E70"/>
    <w:rsid w:val="000E4718"/>
    <w:rsid w:val="000E49D5"/>
    <w:rsid w:val="000F2973"/>
    <w:rsid w:val="000F3F1D"/>
    <w:rsid w:val="000F5E5A"/>
    <w:rsid w:val="000F6E8F"/>
    <w:rsid w:val="00103856"/>
    <w:rsid w:val="00104381"/>
    <w:rsid w:val="00104C71"/>
    <w:rsid w:val="00105B24"/>
    <w:rsid w:val="00114A4E"/>
    <w:rsid w:val="001165E2"/>
    <w:rsid w:val="00122D20"/>
    <w:rsid w:val="00125B71"/>
    <w:rsid w:val="0012637F"/>
    <w:rsid w:val="001273A9"/>
    <w:rsid w:val="0013282F"/>
    <w:rsid w:val="00136765"/>
    <w:rsid w:val="00136E16"/>
    <w:rsid w:val="0014013F"/>
    <w:rsid w:val="00140785"/>
    <w:rsid w:val="001407B3"/>
    <w:rsid w:val="00140A97"/>
    <w:rsid w:val="00140B98"/>
    <w:rsid w:val="0014151E"/>
    <w:rsid w:val="0014205D"/>
    <w:rsid w:val="00142644"/>
    <w:rsid w:val="001426A9"/>
    <w:rsid w:val="00142955"/>
    <w:rsid w:val="001431A5"/>
    <w:rsid w:val="00143A7F"/>
    <w:rsid w:val="00147146"/>
    <w:rsid w:val="00147730"/>
    <w:rsid w:val="001510A3"/>
    <w:rsid w:val="0015166D"/>
    <w:rsid w:val="0015276B"/>
    <w:rsid w:val="00156290"/>
    <w:rsid w:val="00160FEF"/>
    <w:rsid w:val="001611B2"/>
    <w:rsid w:val="00163022"/>
    <w:rsid w:val="0016400D"/>
    <w:rsid w:val="001655E0"/>
    <w:rsid w:val="00165E4B"/>
    <w:rsid w:val="001711A4"/>
    <w:rsid w:val="00172CFC"/>
    <w:rsid w:val="00177978"/>
    <w:rsid w:val="00177F87"/>
    <w:rsid w:val="0018110B"/>
    <w:rsid w:val="00183C33"/>
    <w:rsid w:val="00185105"/>
    <w:rsid w:val="001877C1"/>
    <w:rsid w:val="00187E01"/>
    <w:rsid w:val="00190687"/>
    <w:rsid w:val="00191405"/>
    <w:rsid w:val="0019190A"/>
    <w:rsid w:val="001930A9"/>
    <w:rsid w:val="001935BD"/>
    <w:rsid w:val="001945AC"/>
    <w:rsid w:val="001946AC"/>
    <w:rsid w:val="00195E1F"/>
    <w:rsid w:val="00196612"/>
    <w:rsid w:val="001A4C31"/>
    <w:rsid w:val="001A5138"/>
    <w:rsid w:val="001A7457"/>
    <w:rsid w:val="001A7801"/>
    <w:rsid w:val="001B1A6D"/>
    <w:rsid w:val="001B1C0D"/>
    <w:rsid w:val="001B260E"/>
    <w:rsid w:val="001B3AC3"/>
    <w:rsid w:val="001B3BA8"/>
    <w:rsid w:val="001B5D63"/>
    <w:rsid w:val="001C0C3A"/>
    <w:rsid w:val="001C2996"/>
    <w:rsid w:val="001C413C"/>
    <w:rsid w:val="001C5331"/>
    <w:rsid w:val="001C6011"/>
    <w:rsid w:val="001C680F"/>
    <w:rsid w:val="001C739E"/>
    <w:rsid w:val="001D005C"/>
    <w:rsid w:val="001D107C"/>
    <w:rsid w:val="001D284D"/>
    <w:rsid w:val="001D3936"/>
    <w:rsid w:val="001D4C76"/>
    <w:rsid w:val="001D53D3"/>
    <w:rsid w:val="001D5CFB"/>
    <w:rsid w:val="001E046B"/>
    <w:rsid w:val="001E1A3C"/>
    <w:rsid w:val="001E2AA5"/>
    <w:rsid w:val="001E7E35"/>
    <w:rsid w:val="001F0AF4"/>
    <w:rsid w:val="001F2A3A"/>
    <w:rsid w:val="001F2FD3"/>
    <w:rsid w:val="001F3A38"/>
    <w:rsid w:val="001F404D"/>
    <w:rsid w:val="001F5381"/>
    <w:rsid w:val="001F5E9F"/>
    <w:rsid w:val="001F6569"/>
    <w:rsid w:val="001F79A0"/>
    <w:rsid w:val="001F7C93"/>
    <w:rsid w:val="0020222A"/>
    <w:rsid w:val="00202EB7"/>
    <w:rsid w:val="002039E5"/>
    <w:rsid w:val="00206DDA"/>
    <w:rsid w:val="00210B2E"/>
    <w:rsid w:val="00212B22"/>
    <w:rsid w:val="0021353F"/>
    <w:rsid w:val="00214DBF"/>
    <w:rsid w:val="0021695C"/>
    <w:rsid w:val="00217851"/>
    <w:rsid w:val="00217C17"/>
    <w:rsid w:val="00221D46"/>
    <w:rsid w:val="00222030"/>
    <w:rsid w:val="0022628D"/>
    <w:rsid w:val="002263A2"/>
    <w:rsid w:val="0022723B"/>
    <w:rsid w:val="00227C7D"/>
    <w:rsid w:val="0023045B"/>
    <w:rsid w:val="00231AA4"/>
    <w:rsid w:val="002335BC"/>
    <w:rsid w:val="002355C2"/>
    <w:rsid w:val="002355EE"/>
    <w:rsid w:val="00237C81"/>
    <w:rsid w:val="00240B09"/>
    <w:rsid w:val="0024172F"/>
    <w:rsid w:val="002467FE"/>
    <w:rsid w:val="00246EE9"/>
    <w:rsid w:val="00246F93"/>
    <w:rsid w:val="00251F55"/>
    <w:rsid w:val="00252993"/>
    <w:rsid w:val="00253A60"/>
    <w:rsid w:val="00255118"/>
    <w:rsid w:val="00256910"/>
    <w:rsid w:val="00256ABA"/>
    <w:rsid w:val="002571D1"/>
    <w:rsid w:val="00257288"/>
    <w:rsid w:val="002619CB"/>
    <w:rsid w:val="00261A3E"/>
    <w:rsid w:val="00263282"/>
    <w:rsid w:val="002634ED"/>
    <w:rsid w:val="00263E36"/>
    <w:rsid w:val="00263F72"/>
    <w:rsid w:val="0026780B"/>
    <w:rsid w:val="00267D48"/>
    <w:rsid w:val="002722FA"/>
    <w:rsid w:val="002740B5"/>
    <w:rsid w:val="00274981"/>
    <w:rsid w:val="00277963"/>
    <w:rsid w:val="00277D25"/>
    <w:rsid w:val="002801D6"/>
    <w:rsid w:val="0028604F"/>
    <w:rsid w:val="00286733"/>
    <w:rsid w:val="002913A8"/>
    <w:rsid w:val="002938A1"/>
    <w:rsid w:val="00297034"/>
    <w:rsid w:val="00297A3C"/>
    <w:rsid w:val="002A1DF0"/>
    <w:rsid w:val="002A3328"/>
    <w:rsid w:val="002A5056"/>
    <w:rsid w:val="002A5100"/>
    <w:rsid w:val="002A5B2E"/>
    <w:rsid w:val="002A5CDE"/>
    <w:rsid w:val="002A70B7"/>
    <w:rsid w:val="002A77D0"/>
    <w:rsid w:val="002B0459"/>
    <w:rsid w:val="002B1C94"/>
    <w:rsid w:val="002B2823"/>
    <w:rsid w:val="002B2B35"/>
    <w:rsid w:val="002B2CD4"/>
    <w:rsid w:val="002B3EC7"/>
    <w:rsid w:val="002B52DC"/>
    <w:rsid w:val="002C07A0"/>
    <w:rsid w:val="002C0FB2"/>
    <w:rsid w:val="002C1E75"/>
    <w:rsid w:val="002C46C6"/>
    <w:rsid w:val="002C4B8F"/>
    <w:rsid w:val="002C4C39"/>
    <w:rsid w:val="002C50AD"/>
    <w:rsid w:val="002C5950"/>
    <w:rsid w:val="002C65BB"/>
    <w:rsid w:val="002D1939"/>
    <w:rsid w:val="002D2D74"/>
    <w:rsid w:val="002D4F2D"/>
    <w:rsid w:val="002D571D"/>
    <w:rsid w:val="002D5FBB"/>
    <w:rsid w:val="002D6BBF"/>
    <w:rsid w:val="002E3FCC"/>
    <w:rsid w:val="002E487B"/>
    <w:rsid w:val="002E4F51"/>
    <w:rsid w:val="002E7317"/>
    <w:rsid w:val="002F02FB"/>
    <w:rsid w:val="002F197A"/>
    <w:rsid w:val="002F2033"/>
    <w:rsid w:val="002F22D5"/>
    <w:rsid w:val="002F2BEC"/>
    <w:rsid w:val="002F3E09"/>
    <w:rsid w:val="002F6298"/>
    <w:rsid w:val="002F6F1D"/>
    <w:rsid w:val="002F72E7"/>
    <w:rsid w:val="00300EF2"/>
    <w:rsid w:val="00300F25"/>
    <w:rsid w:val="00302B91"/>
    <w:rsid w:val="00302C04"/>
    <w:rsid w:val="00302E61"/>
    <w:rsid w:val="00304CA4"/>
    <w:rsid w:val="00304D63"/>
    <w:rsid w:val="00304ECA"/>
    <w:rsid w:val="0030532D"/>
    <w:rsid w:val="003054F8"/>
    <w:rsid w:val="00306672"/>
    <w:rsid w:val="00307FAE"/>
    <w:rsid w:val="00311C1D"/>
    <w:rsid w:val="003129E6"/>
    <w:rsid w:val="00313086"/>
    <w:rsid w:val="00314E0C"/>
    <w:rsid w:val="00314F58"/>
    <w:rsid w:val="0032211C"/>
    <w:rsid w:val="00323841"/>
    <w:rsid w:val="00324A5E"/>
    <w:rsid w:val="00325BD8"/>
    <w:rsid w:val="0032681B"/>
    <w:rsid w:val="00327BB1"/>
    <w:rsid w:val="00332A5D"/>
    <w:rsid w:val="003345DA"/>
    <w:rsid w:val="003370D4"/>
    <w:rsid w:val="00337F4D"/>
    <w:rsid w:val="00343821"/>
    <w:rsid w:val="0034539A"/>
    <w:rsid w:val="003506FA"/>
    <w:rsid w:val="00353ABD"/>
    <w:rsid w:val="0035641F"/>
    <w:rsid w:val="00356ABB"/>
    <w:rsid w:val="00360C18"/>
    <w:rsid w:val="00360E96"/>
    <w:rsid w:val="00361757"/>
    <w:rsid w:val="00361A20"/>
    <w:rsid w:val="00363856"/>
    <w:rsid w:val="003641A0"/>
    <w:rsid w:val="0037051F"/>
    <w:rsid w:val="00370562"/>
    <w:rsid w:val="00371C5F"/>
    <w:rsid w:val="00377E6D"/>
    <w:rsid w:val="00385867"/>
    <w:rsid w:val="00387842"/>
    <w:rsid w:val="00391037"/>
    <w:rsid w:val="00391622"/>
    <w:rsid w:val="00393524"/>
    <w:rsid w:val="0039650B"/>
    <w:rsid w:val="003A14FF"/>
    <w:rsid w:val="003A1BFF"/>
    <w:rsid w:val="003A21A6"/>
    <w:rsid w:val="003A3B98"/>
    <w:rsid w:val="003A4460"/>
    <w:rsid w:val="003A5406"/>
    <w:rsid w:val="003A6368"/>
    <w:rsid w:val="003A6578"/>
    <w:rsid w:val="003B0A6A"/>
    <w:rsid w:val="003B2364"/>
    <w:rsid w:val="003B3D43"/>
    <w:rsid w:val="003B4455"/>
    <w:rsid w:val="003B49F2"/>
    <w:rsid w:val="003B5938"/>
    <w:rsid w:val="003B712A"/>
    <w:rsid w:val="003B7187"/>
    <w:rsid w:val="003B7B86"/>
    <w:rsid w:val="003C188D"/>
    <w:rsid w:val="003C1F18"/>
    <w:rsid w:val="003C2263"/>
    <w:rsid w:val="003C3AE9"/>
    <w:rsid w:val="003C3FAF"/>
    <w:rsid w:val="003C5668"/>
    <w:rsid w:val="003C5CD4"/>
    <w:rsid w:val="003D1D9D"/>
    <w:rsid w:val="003D1FFD"/>
    <w:rsid w:val="003D2A2D"/>
    <w:rsid w:val="003D310E"/>
    <w:rsid w:val="003D5060"/>
    <w:rsid w:val="003D5371"/>
    <w:rsid w:val="003D7FCF"/>
    <w:rsid w:val="003E1DF4"/>
    <w:rsid w:val="003E2034"/>
    <w:rsid w:val="003E574F"/>
    <w:rsid w:val="003E710A"/>
    <w:rsid w:val="003E767B"/>
    <w:rsid w:val="003F0156"/>
    <w:rsid w:val="003F0C09"/>
    <w:rsid w:val="003F0DDB"/>
    <w:rsid w:val="003F198F"/>
    <w:rsid w:val="003F1EF7"/>
    <w:rsid w:val="003F1F77"/>
    <w:rsid w:val="003F41F5"/>
    <w:rsid w:val="003F787A"/>
    <w:rsid w:val="004032B3"/>
    <w:rsid w:val="00404933"/>
    <w:rsid w:val="004052F7"/>
    <w:rsid w:val="00406552"/>
    <w:rsid w:val="00406818"/>
    <w:rsid w:val="00407490"/>
    <w:rsid w:val="00407D4C"/>
    <w:rsid w:val="00411ACA"/>
    <w:rsid w:val="00411E1D"/>
    <w:rsid w:val="00413540"/>
    <w:rsid w:val="00414142"/>
    <w:rsid w:val="00414A0E"/>
    <w:rsid w:val="00414A5F"/>
    <w:rsid w:val="00415D69"/>
    <w:rsid w:val="00416A09"/>
    <w:rsid w:val="00420F4E"/>
    <w:rsid w:val="00423DC5"/>
    <w:rsid w:val="00424D82"/>
    <w:rsid w:val="00425717"/>
    <w:rsid w:val="00426868"/>
    <w:rsid w:val="00431337"/>
    <w:rsid w:val="004313A6"/>
    <w:rsid w:val="00432190"/>
    <w:rsid w:val="00432F94"/>
    <w:rsid w:val="00435F7E"/>
    <w:rsid w:val="00436942"/>
    <w:rsid w:val="00437FDA"/>
    <w:rsid w:val="00440EA8"/>
    <w:rsid w:val="00441967"/>
    <w:rsid w:val="00442FF4"/>
    <w:rsid w:val="00444097"/>
    <w:rsid w:val="0044715F"/>
    <w:rsid w:val="004477FA"/>
    <w:rsid w:val="00450627"/>
    <w:rsid w:val="004511C9"/>
    <w:rsid w:val="004525BF"/>
    <w:rsid w:val="0045556C"/>
    <w:rsid w:val="004561EC"/>
    <w:rsid w:val="00456201"/>
    <w:rsid w:val="0045627A"/>
    <w:rsid w:val="00460291"/>
    <w:rsid w:val="004607E2"/>
    <w:rsid w:val="0046197E"/>
    <w:rsid w:val="0046426A"/>
    <w:rsid w:val="00464D1F"/>
    <w:rsid w:val="00465258"/>
    <w:rsid w:val="00466106"/>
    <w:rsid w:val="004666C6"/>
    <w:rsid w:val="004668C0"/>
    <w:rsid w:val="00467D1D"/>
    <w:rsid w:val="00470011"/>
    <w:rsid w:val="00472567"/>
    <w:rsid w:val="004734D3"/>
    <w:rsid w:val="0047364F"/>
    <w:rsid w:val="004741C9"/>
    <w:rsid w:val="00475606"/>
    <w:rsid w:val="00475AF1"/>
    <w:rsid w:val="00475DAA"/>
    <w:rsid w:val="004771A2"/>
    <w:rsid w:val="00482DC2"/>
    <w:rsid w:val="00483033"/>
    <w:rsid w:val="00483827"/>
    <w:rsid w:val="00486C3C"/>
    <w:rsid w:val="00487392"/>
    <w:rsid w:val="00487955"/>
    <w:rsid w:val="00487F53"/>
    <w:rsid w:val="00494D88"/>
    <w:rsid w:val="00494DC3"/>
    <w:rsid w:val="00496DB9"/>
    <w:rsid w:val="00497957"/>
    <w:rsid w:val="004A0B25"/>
    <w:rsid w:val="004A139A"/>
    <w:rsid w:val="004A1B94"/>
    <w:rsid w:val="004A1DF2"/>
    <w:rsid w:val="004A240D"/>
    <w:rsid w:val="004A2AC1"/>
    <w:rsid w:val="004A42E2"/>
    <w:rsid w:val="004A5A29"/>
    <w:rsid w:val="004A613E"/>
    <w:rsid w:val="004A77CE"/>
    <w:rsid w:val="004B0746"/>
    <w:rsid w:val="004B094E"/>
    <w:rsid w:val="004B1856"/>
    <w:rsid w:val="004B1866"/>
    <w:rsid w:val="004B7E1E"/>
    <w:rsid w:val="004C0CAC"/>
    <w:rsid w:val="004C0D7F"/>
    <w:rsid w:val="004C2984"/>
    <w:rsid w:val="004C37AF"/>
    <w:rsid w:val="004C4F94"/>
    <w:rsid w:val="004C6444"/>
    <w:rsid w:val="004C7488"/>
    <w:rsid w:val="004D22B9"/>
    <w:rsid w:val="004D3C9C"/>
    <w:rsid w:val="004D44B9"/>
    <w:rsid w:val="004D590E"/>
    <w:rsid w:val="004D5E89"/>
    <w:rsid w:val="004D65C3"/>
    <w:rsid w:val="004D665A"/>
    <w:rsid w:val="004D67A5"/>
    <w:rsid w:val="004E5167"/>
    <w:rsid w:val="004E571D"/>
    <w:rsid w:val="004E713A"/>
    <w:rsid w:val="004E7789"/>
    <w:rsid w:val="004F0E64"/>
    <w:rsid w:val="004F1100"/>
    <w:rsid w:val="004F28D4"/>
    <w:rsid w:val="004F2B40"/>
    <w:rsid w:val="004F2D85"/>
    <w:rsid w:val="004F3158"/>
    <w:rsid w:val="004F3808"/>
    <w:rsid w:val="004F3D91"/>
    <w:rsid w:val="004F5307"/>
    <w:rsid w:val="004F7D7A"/>
    <w:rsid w:val="005011EF"/>
    <w:rsid w:val="005030C4"/>
    <w:rsid w:val="00503199"/>
    <w:rsid w:val="00504F99"/>
    <w:rsid w:val="0050507A"/>
    <w:rsid w:val="00506741"/>
    <w:rsid w:val="00510B97"/>
    <w:rsid w:val="0051152F"/>
    <w:rsid w:val="00511FED"/>
    <w:rsid w:val="00512086"/>
    <w:rsid w:val="00513D8A"/>
    <w:rsid w:val="005157B1"/>
    <w:rsid w:val="00520326"/>
    <w:rsid w:val="0052131A"/>
    <w:rsid w:val="005225C9"/>
    <w:rsid w:val="005228C1"/>
    <w:rsid w:val="00522B28"/>
    <w:rsid w:val="00523EEC"/>
    <w:rsid w:val="00523FD8"/>
    <w:rsid w:val="005246A2"/>
    <w:rsid w:val="00524EF4"/>
    <w:rsid w:val="0052514E"/>
    <w:rsid w:val="005302B0"/>
    <w:rsid w:val="005305B6"/>
    <w:rsid w:val="00530F76"/>
    <w:rsid w:val="00531320"/>
    <w:rsid w:val="005320C7"/>
    <w:rsid w:val="005327B1"/>
    <w:rsid w:val="00532ECE"/>
    <w:rsid w:val="005331F8"/>
    <w:rsid w:val="00534386"/>
    <w:rsid w:val="00534C61"/>
    <w:rsid w:val="005353FC"/>
    <w:rsid w:val="00536CA6"/>
    <w:rsid w:val="005408D0"/>
    <w:rsid w:val="005418E7"/>
    <w:rsid w:val="00545E09"/>
    <w:rsid w:val="0054645A"/>
    <w:rsid w:val="00547EAD"/>
    <w:rsid w:val="00550D89"/>
    <w:rsid w:val="00552DFF"/>
    <w:rsid w:val="00553DA0"/>
    <w:rsid w:val="00554C1C"/>
    <w:rsid w:val="005550BF"/>
    <w:rsid w:val="00556046"/>
    <w:rsid w:val="0056052D"/>
    <w:rsid w:val="00561C0B"/>
    <w:rsid w:val="005628CD"/>
    <w:rsid w:val="00563EAA"/>
    <w:rsid w:val="00564031"/>
    <w:rsid w:val="005651DF"/>
    <w:rsid w:val="005651F5"/>
    <w:rsid w:val="00565ADF"/>
    <w:rsid w:val="0056760E"/>
    <w:rsid w:val="005713DA"/>
    <w:rsid w:val="00573518"/>
    <w:rsid w:val="0057430B"/>
    <w:rsid w:val="00574B6E"/>
    <w:rsid w:val="00575F44"/>
    <w:rsid w:val="00576360"/>
    <w:rsid w:val="00581291"/>
    <w:rsid w:val="00586D26"/>
    <w:rsid w:val="00587E85"/>
    <w:rsid w:val="00590332"/>
    <w:rsid w:val="00592D48"/>
    <w:rsid w:val="00593264"/>
    <w:rsid w:val="00594774"/>
    <w:rsid w:val="005973F4"/>
    <w:rsid w:val="005A0F86"/>
    <w:rsid w:val="005A248B"/>
    <w:rsid w:val="005A3127"/>
    <w:rsid w:val="005A4536"/>
    <w:rsid w:val="005A550C"/>
    <w:rsid w:val="005A6328"/>
    <w:rsid w:val="005A6590"/>
    <w:rsid w:val="005B00CD"/>
    <w:rsid w:val="005B17E6"/>
    <w:rsid w:val="005B29AC"/>
    <w:rsid w:val="005B33BE"/>
    <w:rsid w:val="005B4065"/>
    <w:rsid w:val="005B55BB"/>
    <w:rsid w:val="005B74E9"/>
    <w:rsid w:val="005C0CD4"/>
    <w:rsid w:val="005C11F9"/>
    <w:rsid w:val="005C1571"/>
    <w:rsid w:val="005C20B5"/>
    <w:rsid w:val="005C4BAF"/>
    <w:rsid w:val="005C54A9"/>
    <w:rsid w:val="005C76EF"/>
    <w:rsid w:val="005D0E08"/>
    <w:rsid w:val="005D16E7"/>
    <w:rsid w:val="005D18EE"/>
    <w:rsid w:val="005D27F3"/>
    <w:rsid w:val="005D2D31"/>
    <w:rsid w:val="005D2E45"/>
    <w:rsid w:val="005D5B72"/>
    <w:rsid w:val="005D667A"/>
    <w:rsid w:val="005D6E4D"/>
    <w:rsid w:val="005D7A35"/>
    <w:rsid w:val="005E1D3B"/>
    <w:rsid w:val="005E2BED"/>
    <w:rsid w:val="005E40AF"/>
    <w:rsid w:val="005E4904"/>
    <w:rsid w:val="005E534D"/>
    <w:rsid w:val="005E668C"/>
    <w:rsid w:val="005F0F56"/>
    <w:rsid w:val="005F2F9B"/>
    <w:rsid w:val="005F37D4"/>
    <w:rsid w:val="005F45FB"/>
    <w:rsid w:val="005F50DA"/>
    <w:rsid w:val="005F53AF"/>
    <w:rsid w:val="006006E3"/>
    <w:rsid w:val="006007E1"/>
    <w:rsid w:val="0060114E"/>
    <w:rsid w:val="00601154"/>
    <w:rsid w:val="00601579"/>
    <w:rsid w:val="006046B5"/>
    <w:rsid w:val="006057C3"/>
    <w:rsid w:val="00611A75"/>
    <w:rsid w:val="0061283C"/>
    <w:rsid w:val="00614A12"/>
    <w:rsid w:val="0061563A"/>
    <w:rsid w:val="00617BF8"/>
    <w:rsid w:val="00617C45"/>
    <w:rsid w:val="006222B8"/>
    <w:rsid w:val="00622D5F"/>
    <w:rsid w:val="00623A02"/>
    <w:rsid w:val="00623AC2"/>
    <w:rsid w:val="0062407A"/>
    <w:rsid w:val="00626C69"/>
    <w:rsid w:val="0062702F"/>
    <w:rsid w:val="00627CAE"/>
    <w:rsid w:val="00632B47"/>
    <w:rsid w:val="0063411B"/>
    <w:rsid w:val="0063420A"/>
    <w:rsid w:val="00635529"/>
    <w:rsid w:val="006405E9"/>
    <w:rsid w:val="00640AB5"/>
    <w:rsid w:val="00643883"/>
    <w:rsid w:val="00644A0B"/>
    <w:rsid w:val="00646362"/>
    <w:rsid w:val="0064678D"/>
    <w:rsid w:val="006474BC"/>
    <w:rsid w:val="00647BCD"/>
    <w:rsid w:val="00651591"/>
    <w:rsid w:val="00651698"/>
    <w:rsid w:val="00653EDD"/>
    <w:rsid w:val="006552BA"/>
    <w:rsid w:val="006553BC"/>
    <w:rsid w:val="006566CE"/>
    <w:rsid w:val="00660ADE"/>
    <w:rsid w:val="00662ABE"/>
    <w:rsid w:val="00663C5C"/>
    <w:rsid w:val="00665BC0"/>
    <w:rsid w:val="00667C11"/>
    <w:rsid w:val="006728CE"/>
    <w:rsid w:val="00672E47"/>
    <w:rsid w:val="006745FA"/>
    <w:rsid w:val="00674D22"/>
    <w:rsid w:val="00676385"/>
    <w:rsid w:val="00676686"/>
    <w:rsid w:val="00680230"/>
    <w:rsid w:val="00682ADC"/>
    <w:rsid w:val="00685288"/>
    <w:rsid w:val="006866D8"/>
    <w:rsid w:val="00687917"/>
    <w:rsid w:val="00691B61"/>
    <w:rsid w:val="0069376C"/>
    <w:rsid w:val="00697841"/>
    <w:rsid w:val="006A0DBB"/>
    <w:rsid w:val="006A0F52"/>
    <w:rsid w:val="006A2AC3"/>
    <w:rsid w:val="006A58A7"/>
    <w:rsid w:val="006B074B"/>
    <w:rsid w:val="006B31FB"/>
    <w:rsid w:val="006B3243"/>
    <w:rsid w:val="006B3E9E"/>
    <w:rsid w:val="006B41F9"/>
    <w:rsid w:val="006C06B4"/>
    <w:rsid w:val="006C2EF8"/>
    <w:rsid w:val="006C30EB"/>
    <w:rsid w:val="006C4F63"/>
    <w:rsid w:val="006D016C"/>
    <w:rsid w:val="006D1896"/>
    <w:rsid w:val="006D1B8D"/>
    <w:rsid w:val="006D1FC4"/>
    <w:rsid w:val="006D36DE"/>
    <w:rsid w:val="006D387C"/>
    <w:rsid w:val="006D4691"/>
    <w:rsid w:val="006D6ABE"/>
    <w:rsid w:val="006D73E9"/>
    <w:rsid w:val="006D7CCB"/>
    <w:rsid w:val="006E06C1"/>
    <w:rsid w:val="006E09DB"/>
    <w:rsid w:val="006E3874"/>
    <w:rsid w:val="006E39CB"/>
    <w:rsid w:val="006E47A1"/>
    <w:rsid w:val="006E5FC7"/>
    <w:rsid w:val="006E70B1"/>
    <w:rsid w:val="006F0892"/>
    <w:rsid w:val="006F130B"/>
    <w:rsid w:val="006F3C0F"/>
    <w:rsid w:val="006F4E57"/>
    <w:rsid w:val="006F4E62"/>
    <w:rsid w:val="006F5AD9"/>
    <w:rsid w:val="006F76EC"/>
    <w:rsid w:val="006F7D1A"/>
    <w:rsid w:val="00700120"/>
    <w:rsid w:val="00703ABB"/>
    <w:rsid w:val="00704190"/>
    <w:rsid w:val="00704C41"/>
    <w:rsid w:val="00705F22"/>
    <w:rsid w:val="007127D9"/>
    <w:rsid w:val="007134B3"/>
    <w:rsid w:val="0071389C"/>
    <w:rsid w:val="00715DAB"/>
    <w:rsid w:val="00720085"/>
    <w:rsid w:val="00721A54"/>
    <w:rsid w:val="00721D6C"/>
    <w:rsid w:val="00722334"/>
    <w:rsid w:val="00722646"/>
    <w:rsid w:val="00723A20"/>
    <w:rsid w:val="007263C1"/>
    <w:rsid w:val="00726621"/>
    <w:rsid w:val="00731405"/>
    <w:rsid w:val="00732ADE"/>
    <w:rsid w:val="00734ED2"/>
    <w:rsid w:val="00736B1D"/>
    <w:rsid w:val="00737C49"/>
    <w:rsid w:val="00741DB8"/>
    <w:rsid w:val="00741FB2"/>
    <w:rsid w:val="00742370"/>
    <w:rsid w:val="007429D2"/>
    <w:rsid w:val="0074452C"/>
    <w:rsid w:val="00746C38"/>
    <w:rsid w:val="00746CAB"/>
    <w:rsid w:val="00750D4F"/>
    <w:rsid w:val="007525BE"/>
    <w:rsid w:val="00752B5C"/>
    <w:rsid w:val="007544DD"/>
    <w:rsid w:val="0075485E"/>
    <w:rsid w:val="00756667"/>
    <w:rsid w:val="007574F3"/>
    <w:rsid w:val="0076084A"/>
    <w:rsid w:val="007609BE"/>
    <w:rsid w:val="00761A56"/>
    <w:rsid w:val="0076228B"/>
    <w:rsid w:val="007633C5"/>
    <w:rsid w:val="0076439E"/>
    <w:rsid w:val="007655F9"/>
    <w:rsid w:val="00765FC3"/>
    <w:rsid w:val="007660EF"/>
    <w:rsid w:val="0076718C"/>
    <w:rsid w:val="00767781"/>
    <w:rsid w:val="00767B0A"/>
    <w:rsid w:val="00771162"/>
    <w:rsid w:val="007729ED"/>
    <w:rsid w:val="007736DD"/>
    <w:rsid w:val="00775537"/>
    <w:rsid w:val="00776A3A"/>
    <w:rsid w:val="007771BB"/>
    <w:rsid w:val="00777D1F"/>
    <w:rsid w:val="00781474"/>
    <w:rsid w:val="007817DF"/>
    <w:rsid w:val="00782572"/>
    <w:rsid w:val="00782718"/>
    <w:rsid w:val="007845B5"/>
    <w:rsid w:val="00784A1D"/>
    <w:rsid w:val="00785639"/>
    <w:rsid w:val="00787637"/>
    <w:rsid w:val="00791DD9"/>
    <w:rsid w:val="00791F91"/>
    <w:rsid w:val="00792476"/>
    <w:rsid w:val="007A1D9A"/>
    <w:rsid w:val="007A202E"/>
    <w:rsid w:val="007A2189"/>
    <w:rsid w:val="007A614B"/>
    <w:rsid w:val="007A76C3"/>
    <w:rsid w:val="007B3669"/>
    <w:rsid w:val="007B44C0"/>
    <w:rsid w:val="007C001B"/>
    <w:rsid w:val="007C0199"/>
    <w:rsid w:val="007C0C5C"/>
    <w:rsid w:val="007C1E95"/>
    <w:rsid w:val="007C6F91"/>
    <w:rsid w:val="007C79C2"/>
    <w:rsid w:val="007C7D92"/>
    <w:rsid w:val="007D1C95"/>
    <w:rsid w:val="007D22FD"/>
    <w:rsid w:val="007D27B1"/>
    <w:rsid w:val="007D34A0"/>
    <w:rsid w:val="007D36A9"/>
    <w:rsid w:val="007D38D5"/>
    <w:rsid w:val="007D3D37"/>
    <w:rsid w:val="007E0627"/>
    <w:rsid w:val="007E07ED"/>
    <w:rsid w:val="007E0FC1"/>
    <w:rsid w:val="007E1F5A"/>
    <w:rsid w:val="007E2A0F"/>
    <w:rsid w:val="007E67D5"/>
    <w:rsid w:val="007E67E1"/>
    <w:rsid w:val="007E7915"/>
    <w:rsid w:val="007F0254"/>
    <w:rsid w:val="007F1084"/>
    <w:rsid w:val="007F1459"/>
    <w:rsid w:val="007F26E5"/>
    <w:rsid w:val="007F3868"/>
    <w:rsid w:val="007F3A6F"/>
    <w:rsid w:val="007F3DDF"/>
    <w:rsid w:val="007F45EE"/>
    <w:rsid w:val="007F4D1E"/>
    <w:rsid w:val="00800547"/>
    <w:rsid w:val="00800B79"/>
    <w:rsid w:val="00802630"/>
    <w:rsid w:val="00803022"/>
    <w:rsid w:val="00804387"/>
    <w:rsid w:val="00806FF5"/>
    <w:rsid w:val="0080717C"/>
    <w:rsid w:val="00811C2E"/>
    <w:rsid w:val="00812F4D"/>
    <w:rsid w:val="0081751A"/>
    <w:rsid w:val="00821D1E"/>
    <w:rsid w:val="00822CFB"/>
    <w:rsid w:val="00825A20"/>
    <w:rsid w:val="00826C57"/>
    <w:rsid w:val="00830005"/>
    <w:rsid w:val="00830536"/>
    <w:rsid w:val="0083188A"/>
    <w:rsid w:val="00832733"/>
    <w:rsid w:val="0083361B"/>
    <w:rsid w:val="00833BEA"/>
    <w:rsid w:val="00834EC0"/>
    <w:rsid w:val="00835837"/>
    <w:rsid w:val="00835D81"/>
    <w:rsid w:val="0084056C"/>
    <w:rsid w:val="00841938"/>
    <w:rsid w:val="00842AD6"/>
    <w:rsid w:val="00846E8E"/>
    <w:rsid w:val="008475E0"/>
    <w:rsid w:val="00847A97"/>
    <w:rsid w:val="00847D61"/>
    <w:rsid w:val="008502FC"/>
    <w:rsid w:val="00850698"/>
    <w:rsid w:val="008529BA"/>
    <w:rsid w:val="00853B79"/>
    <w:rsid w:val="00854F3B"/>
    <w:rsid w:val="0085514C"/>
    <w:rsid w:val="008555D5"/>
    <w:rsid w:val="008569B9"/>
    <w:rsid w:val="0085741B"/>
    <w:rsid w:val="0086031D"/>
    <w:rsid w:val="008604F3"/>
    <w:rsid w:val="00861E0E"/>
    <w:rsid w:val="0086237A"/>
    <w:rsid w:val="00864389"/>
    <w:rsid w:val="00866983"/>
    <w:rsid w:val="0087001C"/>
    <w:rsid w:val="008712AD"/>
    <w:rsid w:val="00874480"/>
    <w:rsid w:val="00874C2C"/>
    <w:rsid w:val="008752D4"/>
    <w:rsid w:val="00875319"/>
    <w:rsid w:val="00876F30"/>
    <w:rsid w:val="008771AD"/>
    <w:rsid w:val="008822B1"/>
    <w:rsid w:val="00883F8B"/>
    <w:rsid w:val="00885919"/>
    <w:rsid w:val="0088613C"/>
    <w:rsid w:val="008866E2"/>
    <w:rsid w:val="00886AD3"/>
    <w:rsid w:val="00886AEF"/>
    <w:rsid w:val="00887BA7"/>
    <w:rsid w:val="00893A7C"/>
    <w:rsid w:val="0089434A"/>
    <w:rsid w:val="008979D4"/>
    <w:rsid w:val="008A0830"/>
    <w:rsid w:val="008A0EFF"/>
    <w:rsid w:val="008A2814"/>
    <w:rsid w:val="008A4281"/>
    <w:rsid w:val="008A5ECA"/>
    <w:rsid w:val="008A617B"/>
    <w:rsid w:val="008B0170"/>
    <w:rsid w:val="008B116B"/>
    <w:rsid w:val="008B3074"/>
    <w:rsid w:val="008B3B02"/>
    <w:rsid w:val="008C0F83"/>
    <w:rsid w:val="008C1546"/>
    <w:rsid w:val="008C38FE"/>
    <w:rsid w:val="008C4A89"/>
    <w:rsid w:val="008C4FD1"/>
    <w:rsid w:val="008D002C"/>
    <w:rsid w:val="008D005B"/>
    <w:rsid w:val="008D01E1"/>
    <w:rsid w:val="008D223E"/>
    <w:rsid w:val="008D3409"/>
    <w:rsid w:val="008D4AC6"/>
    <w:rsid w:val="008D4DE1"/>
    <w:rsid w:val="008D62E8"/>
    <w:rsid w:val="008D6A8C"/>
    <w:rsid w:val="008E0055"/>
    <w:rsid w:val="008E0134"/>
    <w:rsid w:val="008E2FED"/>
    <w:rsid w:val="008E5F1A"/>
    <w:rsid w:val="008E6F69"/>
    <w:rsid w:val="008F06CD"/>
    <w:rsid w:val="008F1ACA"/>
    <w:rsid w:val="008F2D2C"/>
    <w:rsid w:val="008F39DD"/>
    <w:rsid w:val="0090368F"/>
    <w:rsid w:val="00904039"/>
    <w:rsid w:val="009041A3"/>
    <w:rsid w:val="009077C3"/>
    <w:rsid w:val="00907946"/>
    <w:rsid w:val="00910494"/>
    <w:rsid w:val="009104FA"/>
    <w:rsid w:val="009106E8"/>
    <w:rsid w:val="0091176F"/>
    <w:rsid w:val="00912725"/>
    <w:rsid w:val="009134BD"/>
    <w:rsid w:val="00913FC0"/>
    <w:rsid w:val="00915C81"/>
    <w:rsid w:val="00917F00"/>
    <w:rsid w:val="00920E23"/>
    <w:rsid w:val="009217FF"/>
    <w:rsid w:val="00922279"/>
    <w:rsid w:val="00922AF5"/>
    <w:rsid w:val="00922FE3"/>
    <w:rsid w:val="00923438"/>
    <w:rsid w:val="00923EF0"/>
    <w:rsid w:val="009253FD"/>
    <w:rsid w:val="00927410"/>
    <w:rsid w:val="00927C9A"/>
    <w:rsid w:val="00931CA8"/>
    <w:rsid w:val="00931E0E"/>
    <w:rsid w:val="00932375"/>
    <w:rsid w:val="00932712"/>
    <w:rsid w:val="00932803"/>
    <w:rsid w:val="00932D42"/>
    <w:rsid w:val="0093422F"/>
    <w:rsid w:val="009346FF"/>
    <w:rsid w:val="00934AF0"/>
    <w:rsid w:val="009369D9"/>
    <w:rsid w:val="00944B8E"/>
    <w:rsid w:val="009460A9"/>
    <w:rsid w:val="00946BE8"/>
    <w:rsid w:val="00947085"/>
    <w:rsid w:val="00950BD6"/>
    <w:rsid w:val="009514AE"/>
    <w:rsid w:val="00952EAD"/>
    <w:rsid w:val="00952F52"/>
    <w:rsid w:val="0095344E"/>
    <w:rsid w:val="0095372F"/>
    <w:rsid w:val="00953892"/>
    <w:rsid w:val="00953A24"/>
    <w:rsid w:val="00953D86"/>
    <w:rsid w:val="00954DD0"/>
    <w:rsid w:val="00956844"/>
    <w:rsid w:val="00957522"/>
    <w:rsid w:val="00960869"/>
    <w:rsid w:val="009636C8"/>
    <w:rsid w:val="00965C30"/>
    <w:rsid w:val="00967096"/>
    <w:rsid w:val="00970C93"/>
    <w:rsid w:val="00970F0A"/>
    <w:rsid w:val="00970F46"/>
    <w:rsid w:val="009722F6"/>
    <w:rsid w:val="009736A3"/>
    <w:rsid w:val="0097423A"/>
    <w:rsid w:val="0097561C"/>
    <w:rsid w:val="0097690E"/>
    <w:rsid w:val="00977914"/>
    <w:rsid w:val="009810B4"/>
    <w:rsid w:val="00981493"/>
    <w:rsid w:val="00983029"/>
    <w:rsid w:val="0098430A"/>
    <w:rsid w:val="00986D34"/>
    <w:rsid w:val="00992B35"/>
    <w:rsid w:val="009968FF"/>
    <w:rsid w:val="009A17D7"/>
    <w:rsid w:val="009A42A1"/>
    <w:rsid w:val="009A4AA8"/>
    <w:rsid w:val="009A4E85"/>
    <w:rsid w:val="009A54C8"/>
    <w:rsid w:val="009A574C"/>
    <w:rsid w:val="009A749E"/>
    <w:rsid w:val="009B1AB2"/>
    <w:rsid w:val="009B24E0"/>
    <w:rsid w:val="009B5160"/>
    <w:rsid w:val="009B56EC"/>
    <w:rsid w:val="009B589F"/>
    <w:rsid w:val="009B79DF"/>
    <w:rsid w:val="009C167F"/>
    <w:rsid w:val="009C2F55"/>
    <w:rsid w:val="009C4A61"/>
    <w:rsid w:val="009D000F"/>
    <w:rsid w:val="009D0D5F"/>
    <w:rsid w:val="009D3350"/>
    <w:rsid w:val="009D43C2"/>
    <w:rsid w:val="009D5C3F"/>
    <w:rsid w:val="009D5D81"/>
    <w:rsid w:val="009D5E4E"/>
    <w:rsid w:val="009D722B"/>
    <w:rsid w:val="009D7961"/>
    <w:rsid w:val="009E2AE7"/>
    <w:rsid w:val="009E424F"/>
    <w:rsid w:val="009E4BB5"/>
    <w:rsid w:val="009E4C6E"/>
    <w:rsid w:val="009E4CB8"/>
    <w:rsid w:val="009E516E"/>
    <w:rsid w:val="009E5750"/>
    <w:rsid w:val="009E58F5"/>
    <w:rsid w:val="009E65DA"/>
    <w:rsid w:val="009E7C74"/>
    <w:rsid w:val="009F1CE2"/>
    <w:rsid w:val="009F5346"/>
    <w:rsid w:val="009F64C7"/>
    <w:rsid w:val="009F65EC"/>
    <w:rsid w:val="009F67A3"/>
    <w:rsid w:val="009F7B71"/>
    <w:rsid w:val="00A0350F"/>
    <w:rsid w:val="00A04A42"/>
    <w:rsid w:val="00A05C32"/>
    <w:rsid w:val="00A10DEC"/>
    <w:rsid w:val="00A12A2A"/>
    <w:rsid w:val="00A13258"/>
    <w:rsid w:val="00A14363"/>
    <w:rsid w:val="00A15392"/>
    <w:rsid w:val="00A1613D"/>
    <w:rsid w:val="00A16880"/>
    <w:rsid w:val="00A2175D"/>
    <w:rsid w:val="00A2293A"/>
    <w:rsid w:val="00A22A0A"/>
    <w:rsid w:val="00A22D65"/>
    <w:rsid w:val="00A242AA"/>
    <w:rsid w:val="00A25093"/>
    <w:rsid w:val="00A25533"/>
    <w:rsid w:val="00A25F90"/>
    <w:rsid w:val="00A2669F"/>
    <w:rsid w:val="00A26FAE"/>
    <w:rsid w:val="00A30045"/>
    <w:rsid w:val="00A305DD"/>
    <w:rsid w:val="00A31EE2"/>
    <w:rsid w:val="00A3229A"/>
    <w:rsid w:val="00A329EB"/>
    <w:rsid w:val="00A33468"/>
    <w:rsid w:val="00A33F2D"/>
    <w:rsid w:val="00A3414D"/>
    <w:rsid w:val="00A359CD"/>
    <w:rsid w:val="00A35FD7"/>
    <w:rsid w:val="00A36913"/>
    <w:rsid w:val="00A37D3D"/>
    <w:rsid w:val="00A40BB0"/>
    <w:rsid w:val="00A43478"/>
    <w:rsid w:val="00A44450"/>
    <w:rsid w:val="00A45015"/>
    <w:rsid w:val="00A50F81"/>
    <w:rsid w:val="00A51CF8"/>
    <w:rsid w:val="00A53CBB"/>
    <w:rsid w:val="00A540DD"/>
    <w:rsid w:val="00A54A77"/>
    <w:rsid w:val="00A56788"/>
    <w:rsid w:val="00A600DE"/>
    <w:rsid w:val="00A6063D"/>
    <w:rsid w:val="00A61E27"/>
    <w:rsid w:val="00A665C2"/>
    <w:rsid w:val="00A66706"/>
    <w:rsid w:val="00A66E66"/>
    <w:rsid w:val="00A679AF"/>
    <w:rsid w:val="00A67C6A"/>
    <w:rsid w:val="00A714D8"/>
    <w:rsid w:val="00A723DE"/>
    <w:rsid w:val="00A730A0"/>
    <w:rsid w:val="00A7412E"/>
    <w:rsid w:val="00A74FC2"/>
    <w:rsid w:val="00A755EE"/>
    <w:rsid w:val="00A7613A"/>
    <w:rsid w:val="00A77FBC"/>
    <w:rsid w:val="00A850E6"/>
    <w:rsid w:val="00A85DF2"/>
    <w:rsid w:val="00A86504"/>
    <w:rsid w:val="00A9158B"/>
    <w:rsid w:val="00A91A9D"/>
    <w:rsid w:val="00A925F2"/>
    <w:rsid w:val="00A928BE"/>
    <w:rsid w:val="00A948FE"/>
    <w:rsid w:val="00A95182"/>
    <w:rsid w:val="00A95247"/>
    <w:rsid w:val="00AA0178"/>
    <w:rsid w:val="00AA1B31"/>
    <w:rsid w:val="00AA2C0A"/>
    <w:rsid w:val="00AA324E"/>
    <w:rsid w:val="00AA44CE"/>
    <w:rsid w:val="00AA51D5"/>
    <w:rsid w:val="00AA59E3"/>
    <w:rsid w:val="00AA691A"/>
    <w:rsid w:val="00AA69D0"/>
    <w:rsid w:val="00AA6A64"/>
    <w:rsid w:val="00AA6C78"/>
    <w:rsid w:val="00AB04D0"/>
    <w:rsid w:val="00AB1120"/>
    <w:rsid w:val="00AB5FBD"/>
    <w:rsid w:val="00AB7594"/>
    <w:rsid w:val="00AB75E9"/>
    <w:rsid w:val="00AB7615"/>
    <w:rsid w:val="00AB7803"/>
    <w:rsid w:val="00AC1630"/>
    <w:rsid w:val="00AC2E0E"/>
    <w:rsid w:val="00AC2EA1"/>
    <w:rsid w:val="00AC392C"/>
    <w:rsid w:val="00AC434A"/>
    <w:rsid w:val="00AC49FC"/>
    <w:rsid w:val="00AC56FE"/>
    <w:rsid w:val="00AC5CCC"/>
    <w:rsid w:val="00AC689B"/>
    <w:rsid w:val="00AC7A13"/>
    <w:rsid w:val="00AD0677"/>
    <w:rsid w:val="00AD415B"/>
    <w:rsid w:val="00AD55D2"/>
    <w:rsid w:val="00AD5BF7"/>
    <w:rsid w:val="00AD743E"/>
    <w:rsid w:val="00AE0E84"/>
    <w:rsid w:val="00AE2D4D"/>
    <w:rsid w:val="00AE3489"/>
    <w:rsid w:val="00AE4162"/>
    <w:rsid w:val="00AE574B"/>
    <w:rsid w:val="00AF0A72"/>
    <w:rsid w:val="00AF4887"/>
    <w:rsid w:val="00AF5521"/>
    <w:rsid w:val="00AF6687"/>
    <w:rsid w:val="00B00B73"/>
    <w:rsid w:val="00B012CF"/>
    <w:rsid w:val="00B0171B"/>
    <w:rsid w:val="00B01B3C"/>
    <w:rsid w:val="00B025F6"/>
    <w:rsid w:val="00B03EDB"/>
    <w:rsid w:val="00B049CE"/>
    <w:rsid w:val="00B05E84"/>
    <w:rsid w:val="00B06687"/>
    <w:rsid w:val="00B1114F"/>
    <w:rsid w:val="00B12FAB"/>
    <w:rsid w:val="00B13303"/>
    <w:rsid w:val="00B15A76"/>
    <w:rsid w:val="00B15B36"/>
    <w:rsid w:val="00B1703B"/>
    <w:rsid w:val="00B1732D"/>
    <w:rsid w:val="00B20FC9"/>
    <w:rsid w:val="00B21A83"/>
    <w:rsid w:val="00B24FFB"/>
    <w:rsid w:val="00B261D6"/>
    <w:rsid w:val="00B2757C"/>
    <w:rsid w:val="00B30519"/>
    <w:rsid w:val="00B31F84"/>
    <w:rsid w:val="00B332F6"/>
    <w:rsid w:val="00B344A8"/>
    <w:rsid w:val="00B34DA3"/>
    <w:rsid w:val="00B371A5"/>
    <w:rsid w:val="00B40796"/>
    <w:rsid w:val="00B417DE"/>
    <w:rsid w:val="00B42105"/>
    <w:rsid w:val="00B42521"/>
    <w:rsid w:val="00B437B3"/>
    <w:rsid w:val="00B43872"/>
    <w:rsid w:val="00B43BF5"/>
    <w:rsid w:val="00B443DB"/>
    <w:rsid w:val="00B46D6D"/>
    <w:rsid w:val="00B47AD2"/>
    <w:rsid w:val="00B5040C"/>
    <w:rsid w:val="00B50530"/>
    <w:rsid w:val="00B514D4"/>
    <w:rsid w:val="00B55788"/>
    <w:rsid w:val="00B558CC"/>
    <w:rsid w:val="00B56BB8"/>
    <w:rsid w:val="00B57149"/>
    <w:rsid w:val="00B6153D"/>
    <w:rsid w:val="00B6164B"/>
    <w:rsid w:val="00B618BF"/>
    <w:rsid w:val="00B6324D"/>
    <w:rsid w:val="00B63967"/>
    <w:rsid w:val="00B63B3B"/>
    <w:rsid w:val="00B63F6E"/>
    <w:rsid w:val="00B6464F"/>
    <w:rsid w:val="00B6773E"/>
    <w:rsid w:val="00B678C8"/>
    <w:rsid w:val="00B761F9"/>
    <w:rsid w:val="00B7731F"/>
    <w:rsid w:val="00B7735F"/>
    <w:rsid w:val="00B8013F"/>
    <w:rsid w:val="00B81069"/>
    <w:rsid w:val="00B8182D"/>
    <w:rsid w:val="00B8288F"/>
    <w:rsid w:val="00B86B7E"/>
    <w:rsid w:val="00B90553"/>
    <w:rsid w:val="00B908C6"/>
    <w:rsid w:val="00B918E5"/>
    <w:rsid w:val="00B940FE"/>
    <w:rsid w:val="00B9453D"/>
    <w:rsid w:val="00B94F00"/>
    <w:rsid w:val="00B97719"/>
    <w:rsid w:val="00BA0C34"/>
    <w:rsid w:val="00BA1C5D"/>
    <w:rsid w:val="00BA21C9"/>
    <w:rsid w:val="00BA4D86"/>
    <w:rsid w:val="00BB0045"/>
    <w:rsid w:val="00BB0D99"/>
    <w:rsid w:val="00BB20CA"/>
    <w:rsid w:val="00BB3009"/>
    <w:rsid w:val="00BB3BA2"/>
    <w:rsid w:val="00BB484F"/>
    <w:rsid w:val="00BC119A"/>
    <w:rsid w:val="00BC355D"/>
    <w:rsid w:val="00BC55E2"/>
    <w:rsid w:val="00BC62C7"/>
    <w:rsid w:val="00BC762A"/>
    <w:rsid w:val="00BD098A"/>
    <w:rsid w:val="00BD1306"/>
    <w:rsid w:val="00BD20ED"/>
    <w:rsid w:val="00BD2E79"/>
    <w:rsid w:val="00BD3F15"/>
    <w:rsid w:val="00BD579B"/>
    <w:rsid w:val="00BD5D21"/>
    <w:rsid w:val="00BD7B1A"/>
    <w:rsid w:val="00BE2F12"/>
    <w:rsid w:val="00BE3A6E"/>
    <w:rsid w:val="00BE3BA1"/>
    <w:rsid w:val="00BF2855"/>
    <w:rsid w:val="00BF6702"/>
    <w:rsid w:val="00C05B42"/>
    <w:rsid w:val="00C05C0C"/>
    <w:rsid w:val="00C06650"/>
    <w:rsid w:val="00C07650"/>
    <w:rsid w:val="00C10F05"/>
    <w:rsid w:val="00C12EC4"/>
    <w:rsid w:val="00C15D9C"/>
    <w:rsid w:val="00C16AA3"/>
    <w:rsid w:val="00C1731E"/>
    <w:rsid w:val="00C173CB"/>
    <w:rsid w:val="00C17C97"/>
    <w:rsid w:val="00C2605C"/>
    <w:rsid w:val="00C26254"/>
    <w:rsid w:val="00C262F1"/>
    <w:rsid w:val="00C318A9"/>
    <w:rsid w:val="00C3390D"/>
    <w:rsid w:val="00C33FC9"/>
    <w:rsid w:val="00C36748"/>
    <w:rsid w:val="00C36EDE"/>
    <w:rsid w:val="00C40076"/>
    <w:rsid w:val="00C40E76"/>
    <w:rsid w:val="00C42A64"/>
    <w:rsid w:val="00C43C76"/>
    <w:rsid w:val="00C45E74"/>
    <w:rsid w:val="00C50C45"/>
    <w:rsid w:val="00C56FA0"/>
    <w:rsid w:val="00C57BB8"/>
    <w:rsid w:val="00C62437"/>
    <w:rsid w:val="00C67B01"/>
    <w:rsid w:val="00C67CAB"/>
    <w:rsid w:val="00C72EB5"/>
    <w:rsid w:val="00C74022"/>
    <w:rsid w:val="00C74B41"/>
    <w:rsid w:val="00C8198D"/>
    <w:rsid w:val="00C81A80"/>
    <w:rsid w:val="00C81BDA"/>
    <w:rsid w:val="00C831B4"/>
    <w:rsid w:val="00C832DE"/>
    <w:rsid w:val="00C839BA"/>
    <w:rsid w:val="00C85557"/>
    <w:rsid w:val="00C86C92"/>
    <w:rsid w:val="00C877C1"/>
    <w:rsid w:val="00C91082"/>
    <w:rsid w:val="00C915EC"/>
    <w:rsid w:val="00C96593"/>
    <w:rsid w:val="00C97C29"/>
    <w:rsid w:val="00CA561E"/>
    <w:rsid w:val="00CB0566"/>
    <w:rsid w:val="00CB0DB2"/>
    <w:rsid w:val="00CB196D"/>
    <w:rsid w:val="00CB32CD"/>
    <w:rsid w:val="00CB33AF"/>
    <w:rsid w:val="00CB48C1"/>
    <w:rsid w:val="00CB4FF5"/>
    <w:rsid w:val="00CB5D0F"/>
    <w:rsid w:val="00CB6E42"/>
    <w:rsid w:val="00CB775C"/>
    <w:rsid w:val="00CC1856"/>
    <w:rsid w:val="00CC1E86"/>
    <w:rsid w:val="00CC2DDB"/>
    <w:rsid w:val="00CC3917"/>
    <w:rsid w:val="00CC4008"/>
    <w:rsid w:val="00CC4527"/>
    <w:rsid w:val="00CC4FA8"/>
    <w:rsid w:val="00CC6191"/>
    <w:rsid w:val="00CC6891"/>
    <w:rsid w:val="00CD093F"/>
    <w:rsid w:val="00CD3703"/>
    <w:rsid w:val="00CD3CE2"/>
    <w:rsid w:val="00CD430E"/>
    <w:rsid w:val="00CD7719"/>
    <w:rsid w:val="00CE07C1"/>
    <w:rsid w:val="00CE0E98"/>
    <w:rsid w:val="00CE0EA0"/>
    <w:rsid w:val="00CE1824"/>
    <w:rsid w:val="00CE1CA8"/>
    <w:rsid w:val="00CE2A56"/>
    <w:rsid w:val="00CE5609"/>
    <w:rsid w:val="00CE5724"/>
    <w:rsid w:val="00CE7A5E"/>
    <w:rsid w:val="00CE7D79"/>
    <w:rsid w:val="00CF07F6"/>
    <w:rsid w:val="00CF10E8"/>
    <w:rsid w:val="00CF1F51"/>
    <w:rsid w:val="00CF2496"/>
    <w:rsid w:val="00CF30FC"/>
    <w:rsid w:val="00CF5148"/>
    <w:rsid w:val="00CF5D20"/>
    <w:rsid w:val="00CF71B4"/>
    <w:rsid w:val="00D0106F"/>
    <w:rsid w:val="00D0311A"/>
    <w:rsid w:val="00D031E9"/>
    <w:rsid w:val="00D0674C"/>
    <w:rsid w:val="00D0695F"/>
    <w:rsid w:val="00D06B0F"/>
    <w:rsid w:val="00D1373C"/>
    <w:rsid w:val="00D156DA"/>
    <w:rsid w:val="00D16DE4"/>
    <w:rsid w:val="00D2106B"/>
    <w:rsid w:val="00D21B45"/>
    <w:rsid w:val="00D2281C"/>
    <w:rsid w:val="00D22A7E"/>
    <w:rsid w:val="00D27478"/>
    <w:rsid w:val="00D309C0"/>
    <w:rsid w:val="00D31920"/>
    <w:rsid w:val="00D3224B"/>
    <w:rsid w:val="00D32742"/>
    <w:rsid w:val="00D32D51"/>
    <w:rsid w:val="00D341AD"/>
    <w:rsid w:val="00D366BB"/>
    <w:rsid w:val="00D420DD"/>
    <w:rsid w:val="00D42BF8"/>
    <w:rsid w:val="00D4388B"/>
    <w:rsid w:val="00D43B76"/>
    <w:rsid w:val="00D46FB2"/>
    <w:rsid w:val="00D47629"/>
    <w:rsid w:val="00D51E4A"/>
    <w:rsid w:val="00D524DE"/>
    <w:rsid w:val="00D52E60"/>
    <w:rsid w:val="00D531AC"/>
    <w:rsid w:val="00D56AEF"/>
    <w:rsid w:val="00D5766D"/>
    <w:rsid w:val="00D60ACB"/>
    <w:rsid w:val="00D60AEB"/>
    <w:rsid w:val="00D61013"/>
    <w:rsid w:val="00D61407"/>
    <w:rsid w:val="00D61683"/>
    <w:rsid w:val="00D63EB7"/>
    <w:rsid w:val="00D6475E"/>
    <w:rsid w:val="00D65289"/>
    <w:rsid w:val="00D652D6"/>
    <w:rsid w:val="00D65826"/>
    <w:rsid w:val="00D667FE"/>
    <w:rsid w:val="00D66E18"/>
    <w:rsid w:val="00D718B8"/>
    <w:rsid w:val="00D72A1A"/>
    <w:rsid w:val="00D732FA"/>
    <w:rsid w:val="00D74504"/>
    <w:rsid w:val="00D74917"/>
    <w:rsid w:val="00D751EB"/>
    <w:rsid w:val="00D75CDB"/>
    <w:rsid w:val="00D80B63"/>
    <w:rsid w:val="00D81AA5"/>
    <w:rsid w:val="00D81E85"/>
    <w:rsid w:val="00D858EE"/>
    <w:rsid w:val="00D90BD7"/>
    <w:rsid w:val="00D92D5E"/>
    <w:rsid w:val="00D9328C"/>
    <w:rsid w:val="00D94446"/>
    <w:rsid w:val="00D95D15"/>
    <w:rsid w:val="00D96662"/>
    <w:rsid w:val="00DA0793"/>
    <w:rsid w:val="00DA30F3"/>
    <w:rsid w:val="00DA5616"/>
    <w:rsid w:val="00DB0AEC"/>
    <w:rsid w:val="00DB1A27"/>
    <w:rsid w:val="00DB6AB5"/>
    <w:rsid w:val="00DC0E8D"/>
    <w:rsid w:val="00DC1FCB"/>
    <w:rsid w:val="00DC2B02"/>
    <w:rsid w:val="00DC409A"/>
    <w:rsid w:val="00DC4B18"/>
    <w:rsid w:val="00DC5B12"/>
    <w:rsid w:val="00DC6367"/>
    <w:rsid w:val="00DD34F1"/>
    <w:rsid w:val="00DD3E5A"/>
    <w:rsid w:val="00DD5495"/>
    <w:rsid w:val="00DD564E"/>
    <w:rsid w:val="00DD57CB"/>
    <w:rsid w:val="00DD5F40"/>
    <w:rsid w:val="00DD670F"/>
    <w:rsid w:val="00DD707C"/>
    <w:rsid w:val="00DD7723"/>
    <w:rsid w:val="00DD7C3E"/>
    <w:rsid w:val="00DE02DD"/>
    <w:rsid w:val="00DE044F"/>
    <w:rsid w:val="00DE1009"/>
    <w:rsid w:val="00DE4285"/>
    <w:rsid w:val="00DE4F21"/>
    <w:rsid w:val="00DE50EE"/>
    <w:rsid w:val="00DE7103"/>
    <w:rsid w:val="00DE71E1"/>
    <w:rsid w:val="00DE7FCB"/>
    <w:rsid w:val="00DF0886"/>
    <w:rsid w:val="00DF10F4"/>
    <w:rsid w:val="00DF20F2"/>
    <w:rsid w:val="00DF3357"/>
    <w:rsid w:val="00DF3513"/>
    <w:rsid w:val="00DF39C7"/>
    <w:rsid w:val="00DF3B42"/>
    <w:rsid w:val="00DF4D9D"/>
    <w:rsid w:val="00DF5E5E"/>
    <w:rsid w:val="00DF6FE2"/>
    <w:rsid w:val="00E006F3"/>
    <w:rsid w:val="00E02402"/>
    <w:rsid w:val="00E02D92"/>
    <w:rsid w:val="00E031E6"/>
    <w:rsid w:val="00E03522"/>
    <w:rsid w:val="00E038A2"/>
    <w:rsid w:val="00E03B96"/>
    <w:rsid w:val="00E03F2E"/>
    <w:rsid w:val="00E03FD0"/>
    <w:rsid w:val="00E06492"/>
    <w:rsid w:val="00E07065"/>
    <w:rsid w:val="00E07B85"/>
    <w:rsid w:val="00E1091C"/>
    <w:rsid w:val="00E1101D"/>
    <w:rsid w:val="00E118B8"/>
    <w:rsid w:val="00E12DF5"/>
    <w:rsid w:val="00E13325"/>
    <w:rsid w:val="00E14332"/>
    <w:rsid w:val="00E14BF6"/>
    <w:rsid w:val="00E14CCC"/>
    <w:rsid w:val="00E15CD8"/>
    <w:rsid w:val="00E16618"/>
    <w:rsid w:val="00E1755C"/>
    <w:rsid w:val="00E179C6"/>
    <w:rsid w:val="00E20BF3"/>
    <w:rsid w:val="00E21B42"/>
    <w:rsid w:val="00E2410D"/>
    <w:rsid w:val="00E2484D"/>
    <w:rsid w:val="00E24B33"/>
    <w:rsid w:val="00E25B71"/>
    <w:rsid w:val="00E2716E"/>
    <w:rsid w:val="00E32F01"/>
    <w:rsid w:val="00E3369E"/>
    <w:rsid w:val="00E33822"/>
    <w:rsid w:val="00E35564"/>
    <w:rsid w:val="00E402F1"/>
    <w:rsid w:val="00E41B43"/>
    <w:rsid w:val="00E43975"/>
    <w:rsid w:val="00E446BD"/>
    <w:rsid w:val="00E44BC2"/>
    <w:rsid w:val="00E45CE2"/>
    <w:rsid w:val="00E46FF8"/>
    <w:rsid w:val="00E530B7"/>
    <w:rsid w:val="00E57027"/>
    <w:rsid w:val="00E61625"/>
    <w:rsid w:val="00E66DB7"/>
    <w:rsid w:val="00E705AC"/>
    <w:rsid w:val="00E71480"/>
    <w:rsid w:val="00E71AF9"/>
    <w:rsid w:val="00E72E08"/>
    <w:rsid w:val="00E73464"/>
    <w:rsid w:val="00E74F0D"/>
    <w:rsid w:val="00E75698"/>
    <w:rsid w:val="00E7599B"/>
    <w:rsid w:val="00E8338F"/>
    <w:rsid w:val="00E85AC8"/>
    <w:rsid w:val="00E86373"/>
    <w:rsid w:val="00E87A02"/>
    <w:rsid w:val="00E90B90"/>
    <w:rsid w:val="00E90C85"/>
    <w:rsid w:val="00E90C9E"/>
    <w:rsid w:val="00E91B61"/>
    <w:rsid w:val="00E929F7"/>
    <w:rsid w:val="00E92D7F"/>
    <w:rsid w:val="00E940F8"/>
    <w:rsid w:val="00E95C54"/>
    <w:rsid w:val="00E95DA3"/>
    <w:rsid w:val="00E9692C"/>
    <w:rsid w:val="00EA2A7B"/>
    <w:rsid w:val="00EA51EF"/>
    <w:rsid w:val="00EA53BF"/>
    <w:rsid w:val="00EA54F7"/>
    <w:rsid w:val="00EA56B1"/>
    <w:rsid w:val="00EA63CC"/>
    <w:rsid w:val="00EA7687"/>
    <w:rsid w:val="00EB0535"/>
    <w:rsid w:val="00EB0D6A"/>
    <w:rsid w:val="00EB3506"/>
    <w:rsid w:val="00EB3530"/>
    <w:rsid w:val="00EB4FA3"/>
    <w:rsid w:val="00EB5F2E"/>
    <w:rsid w:val="00EB71D8"/>
    <w:rsid w:val="00EB72B2"/>
    <w:rsid w:val="00EB7402"/>
    <w:rsid w:val="00EB79E6"/>
    <w:rsid w:val="00EC140C"/>
    <w:rsid w:val="00EC16CC"/>
    <w:rsid w:val="00EC35DA"/>
    <w:rsid w:val="00EC3B9F"/>
    <w:rsid w:val="00EC4FC7"/>
    <w:rsid w:val="00EC744B"/>
    <w:rsid w:val="00ED0F02"/>
    <w:rsid w:val="00ED1FD0"/>
    <w:rsid w:val="00ED29F3"/>
    <w:rsid w:val="00ED3850"/>
    <w:rsid w:val="00ED47E5"/>
    <w:rsid w:val="00ED4DD7"/>
    <w:rsid w:val="00ED5213"/>
    <w:rsid w:val="00ED77A7"/>
    <w:rsid w:val="00EE1D3B"/>
    <w:rsid w:val="00EE2AA0"/>
    <w:rsid w:val="00EE5C25"/>
    <w:rsid w:val="00EE5D29"/>
    <w:rsid w:val="00EE6AAD"/>
    <w:rsid w:val="00EF2771"/>
    <w:rsid w:val="00EF2A9C"/>
    <w:rsid w:val="00EF6145"/>
    <w:rsid w:val="00EF64E6"/>
    <w:rsid w:val="00EF728C"/>
    <w:rsid w:val="00EF75BA"/>
    <w:rsid w:val="00F006FB"/>
    <w:rsid w:val="00F00B06"/>
    <w:rsid w:val="00F00F22"/>
    <w:rsid w:val="00F01013"/>
    <w:rsid w:val="00F010BB"/>
    <w:rsid w:val="00F015BF"/>
    <w:rsid w:val="00F04EEF"/>
    <w:rsid w:val="00F10949"/>
    <w:rsid w:val="00F112C5"/>
    <w:rsid w:val="00F11666"/>
    <w:rsid w:val="00F1230C"/>
    <w:rsid w:val="00F12CC0"/>
    <w:rsid w:val="00F13D69"/>
    <w:rsid w:val="00F141BD"/>
    <w:rsid w:val="00F15447"/>
    <w:rsid w:val="00F22515"/>
    <w:rsid w:val="00F233F9"/>
    <w:rsid w:val="00F234E4"/>
    <w:rsid w:val="00F246B7"/>
    <w:rsid w:val="00F24910"/>
    <w:rsid w:val="00F305DC"/>
    <w:rsid w:val="00F32559"/>
    <w:rsid w:val="00F32B74"/>
    <w:rsid w:val="00F337EB"/>
    <w:rsid w:val="00F33DAC"/>
    <w:rsid w:val="00F35068"/>
    <w:rsid w:val="00F356EE"/>
    <w:rsid w:val="00F37EDB"/>
    <w:rsid w:val="00F42095"/>
    <w:rsid w:val="00F4324F"/>
    <w:rsid w:val="00F43B31"/>
    <w:rsid w:val="00F45131"/>
    <w:rsid w:val="00F45923"/>
    <w:rsid w:val="00F47572"/>
    <w:rsid w:val="00F47E57"/>
    <w:rsid w:val="00F51722"/>
    <w:rsid w:val="00F52C59"/>
    <w:rsid w:val="00F5364E"/>
    <w:rsid w:val="00F5374E"/>
    <w:rsid w:val="00F57C2B"/>
    <w:rsid w:val="00F57CE7"/>
    <w:rsid w:val="00F611EB"/>
    <w:rsid w:val="00F632C2"/>
    <w:rsid w:val="00F65F52"/>
    <w:rsid w:val="00F7039F"/>
    <w:rsid w:val="00F711D1"/>
    <w:rsid w:val="00F71679"/>
    <w:rsid w:val="00F71E1C"/>
    <w:rsid w:val="00F745D3"/>
    <w:rsid w:val="00F75930"/>
    <w:rsid w:val="00F75943"/>
    <w:rsid w:val="00F766BF"/>
    <w:rsid w:val="00F8000F"/>
    <w:rsid w:val="00F80E2F"/>
    <w:rsid w:val="00F81CCC"/>
    <w:rsid w:val="00F826E1"/>
    <w:rsid w:val="00F90860"/>
    <w:rsid w:val="00F95FE2"/>
    <w:rsid w:val="00F96456"/>
    <w:rsid w:val="00F96F44"/>
    <w:rsid w:val="00F97CD1"/>
    <w:rsid w:val="00FA1400"/>
    <w:rsid w:val="00FA1EC6"/>
    <w:rsid w:val="00FA1F3B"/>
    <w:rsid w:val="00FA3F2B"/>
    <w:rsid w:val="00FA519B"/>
    <w:rsid w:val="00FA722E"/>
    <w:rsid w:val="00FB1C1D"/>
    <w:rsid w:val="00FB2DC5"/>
    <w:rsid w:val="00FB6185"/>
    <w:rsid w:val="00FB6E48"/>
    <w:rsid w:val="00FC0157"/>
    <w:rsid w:val="00FC0318"/>
    <w:rsid w:val="00FC08E4"/>
    <w:rsid w:val="00FC0DB1"/>
    <w:rsid w:val="00FC2AC2"/>
    <w:rsid w:val="00FC4435"/>
    <w:rsid w:val="00FC4FA6"/>
    <w:rsid w:val="00FC57DD"/>
    <w:rsid w:val="00FC6CE8"/>
    <w:rsid w:val="00FC740E"/>
    <w:rsid w:val="00FC7B9A"/>
    <w:rsid w:val="00FD087A"/>
    <w:rsid w:val="00FD3645"/>
    <w:rsid w:val="00FD5117"/>
    <w:rsid w:val="00FD59B9"/>
    <w:rsid w:val="00FD5A48"/>
    <w:rsid w:val="00FD6448"/>
    <w:rsid w:val="00FD70A5"/>
    <w:rsid w:val="00FE34B0"/>
    <w:rsid w:val="00FE39E4"/>
    <w:rsid w:val="00FE47CA"/>
    <w:rsid w:val="00FE4CB7"/>
    <w:rsid w:val="00FE52A3"/>
    <w:rsid w:val="00FE676D"/>
    <w:rsid w:val="00FF01EC"/>
    <w:rsid w:val="00FF04C2"/>
    <w:rsid w:val="00FF19D9"/>
    <w:rsid w:val="00FF4192"/>
    <w:rsid w:val="00FF4A6C"/>
    <w:rsid w:val="00FF4F6B"/>
    <w:rsid w:val="01237AF2"/>
    <w:rsid w:val="0148067E"/>
    <w:rsid w:val="01F5548C"/>
    <w:rsid w:val="024BDE6B"/>
    <w:rsid w:val="025214B9"/>
    <w:rsid w:val="0291B39C"/>
    <w:rsid w:val="03439D5D"/>
    <w:rsid w:val="035B5F8E"/>
    <w:rsid w:val="03809CA4"/>
    <w:rsid w:val="03E974A4"/>
    <w:rsid w:val="045C3607"/>
    <w:rsid w:val="04673D23"/>
    <w:rsid w:val="04F1AA26"/>
    <w:rsid w:val="054BD398"/>
    <w:rsid w:val="05698500"/>
    <w:rsid w:val="05886B59"/>
    <w:rsid w:val="062BAFD7"/>
    <w:rsid w:val="066B8456"/>
    <w:rsid w:val="06DE6DAC"/>
    <w:rsid w:val="06E3213B"/>
    <w:rsid w:val="0789C882"/>
    <w:rsid w:val="0796FF36"/>
    <w:rsid w:val="0808B523"/>
    <w:rsid w:val="08D3A0C9"/>
    <w:rsid w:val="08ECCE96"/>
    <w:rsid w:val="09886328"/>
    <w:rsid w:val="0A46FD32"/>
    <w:rsid w:val="0A4F3F7D"/>
    <w:rsid w:val="0A868586"/>
    <w:rsid w:val="0AAD43EB"/>
    <w:rsid w:val="0B1ADACF"/>
    <w:rsid w:val="0B65A487"/>
    <w:rsid w:val="0BDCAE2F"/>
    <w:rsid w:val="0C4971BA"/>
    <w:rsid w:val="0C8070E3"/>
    <w:rsid w:val="0D03D84E"/>
    <w:rsid w:val="0DCF0B3C"/>
    <w:rsid w:val="0DD79791"/>
    <w:rsid w:val="0DEC1C11"/>
    <w:rsid w:val="0E34C854"/>
    <w:rsid w:val="0E52E17C"/>
    <w:rsid w:val="0E8B4CC3"/>
    <w:rsid w:val="0EB10F9D"/>
    <w:rsid w:val="0EE6F4E0"/>
    <w:rsid w:val="0EE82F63"/>
    <w:rsid w:val="0FA5910A"/>
    <w:rsid w:val="0FD13E66"/>
    <w:rsid w:val="10207F0A"/>
    <w:rsid w:val="104045C6"/>
    <w:rsid w:val="110F7995"/>
    <w:rsid w:val="11B1A84C"/>
    <w:rsid w:val="11ECB619"/>
    <w:rsid w:val="11FBA15B"/>
    <w:rsid w:val="1309659B"/>
    <w:rsid w:val="13F5F033"/>
    <w:rsid w:val="140D64BB"/>
    <w:rsid w:val="141EA23F"/>
    <w:rsid w:val="14A2E72D"/>
    <w:rsid w:val="14A78DD4"/>
    <w:rsid w:val="14C47A01"/>
    <w:rsid w:val="14D819D7"/>
    <w:rsid w:val="14EBD349"/>
    <w:rsid w:val="153C393D"/>
    <w:rsid w:val="15BBFFCD"/>
    <w:rsid w:val="15D03C66"/>
    <w:rsid w:val="1624B513"/>
    <w:rsid w:val="163BBCAE"/>
    <w:rsid w:val="1698C295"/>
    <w:rsid w:val="1706D662"/>
    <w:rsid w:val="17659293"/>
    <w:rsid w:val="177935B3"/>
    <w:rsid w:val="17AD65A1"/>
    <w:rsid w:val="17E48D20"/>
    <w:rsid w:val="18003F28"/>
    <w:rsid w:val="18388D72"/>
    <w:rsid w:val="1870B37E"/>
    <w:rsid w:val="19668EC9"/>
    <w:rsid w:val="1970CE0F"/>
    <w:rsid w:val="197E7C15"/>
    <w:rsid w:val="1A216FD0"/>
    <w:rsid w:val="1A374982"/>
    <w:rsid w:val="1A596B6A"/>
    <w:rsid w:val="1A5D6ED3"/>
    <w:rsid w:val="1A775479"/>
    <w:rsid w:val="1A9BD8CD"/>
    <w:rsid w:val="1B1197E4"/>
    <w:rsid w:val="1B76500E"/>
    <w:rsid w:val="1B9BA4C3"/>
    <w:rsid w:val="1BA14AB3"/>
    <w:rsid w:val="1BADA755"/>
    <w:rsid w:val="1BC764EE"/>
    <w:rsid w:val="1BD45EEF"/>
    <w:rsid w:val="1C296789"/>
    <w:rsid w:val="1D2A1EF8"/>
    <w:rsid w:val="1D4F5BE0"/>
    <w:rsid w:val="1D7BBBC4"/>
    <w:rsid w:val="1DBCF8A9"/>
    <w:rsid w:val="1DFDDE23"/>
    <w:rsid w:val="1E071673"/>
    <w:rsid w:val="1E5C7FA6"/>
    <w:rsid w:val="1F643ACD"/>
    <w:rsid w:val="1FC43EFA"/>
    <w:rsid w:val="1FCFEE8A"/>
    <w:rsid w:val="1FD4FF00"/>
    <w:rsid w:val="1FE68DFF"/>
    <w:rsid w:val="209E5B19"/>
    <w:rsid w:val="209FDDD6"/>
    <w:rsid w:val="20EB3582"/>
    <w:rsid w:val="214A682B"/>
    <w:rsid w:val="21ACB59F"/>
    <w:rsid w:val="21C49ADB"/>
    <w:rsid w:val="2231A0B3"/>
    <w:rsid w:val="228DCA37"/>
    <w:rsid w:val="22997736"/>
    <w:rsid w:val="236FC801"/>
    <w:rsid w:val="237A086D"/>
    <w:rsid w:val="238AE176"/>
    <w:rsid w:val="249B82E5"/>
    <w:rsid w:val="24A76624"/>
    <w:rsid w:val="2549E434"/>
    <w:rsid w:val="25E7D7F6"/>
    <w:rsid w:val="25EC557F"/>
    <w:rsid w:val="25F7D2DC"/>
    <w:rsid w:val="25F7DE71"/>
    <w:rsid w:val="267B37C0"/>
    <w:rsid w:val="26A9BE07"/>
    <w:rsid w:val="270FE33A"/>
    <w:rsid w:val="27352402"/>
    <w:rsid w:val="275C94C6"/>
    <w:rsid w:val="276AF829"/>
    <w:rsid w:val="2783BA1A"/>
    <w:rsid w:val="2794A941"/>
    <w:rsid w:val="279C995E"/>
    <w:rsid w:val="280E7A54"/>
    <w:rsid w:val="285A5757"/>
    <w:rsid w:val="292B5B50"/>
    <w:rsid w:val="2953B7BC"/>
    <w:rsid w:val="2994EC1D"/>
    <w:rsid w:val="29E519C4"/>
    <w:rsid w:val="29F80D2B"/>
    <w:rsid w:val="2A7B7342"/>
    <w:rsid w:val="2A8D90D3"/>
    <w:rsid w:val="2ACAAC3C"/>
    <w:rsid w:val="2AF70106"/>
    <w:rsid w:val="2AFD475E"/>
    <w:rsid w:val="2B08E248"/>
    <w:rsid w:val="2B469534"/>
    <w:rsid w:val="2B9F9AD9"/>
    <w:rsid w:val="2C0ECE35"/>
    <w:rsid w:val="2C4DDC58"/>
    <w:rsid w:val="2CC556E1"/>
    <w:rsid w:val="2D7EAB66"/>
    <w:rsid w:val="2DB76FE1"/>
    <w:rsid w:val="2E3A193A"/>
    <w:rsid w:val="2E6EDBC3"/>
    <w:rsid w:val="2E7BCC57"/>
    <w:rsid w:val="2F4EFD66"/>
    <w:rsid w:val="2FEE3599"/>
    <w:rsid w:val="3036D9EC"/>
    <w:rsid w:val="3094D825"/>
    <w:rsid w:val="309F9AAF"/>
    <w:rsid w:val="31282B53"/>
    <w:rsid w:val="3195EECB"/>
    <w:rsid w:val="31C9B804"/>
    <w:rsid w:val="31FA499C"/>
    <w:rsid w:val="32315B61"/>
    <w:rsid w:val="32AD2AB2"/>
    <w:rsid w:val="32F565ED"/>
    <w:rsid w:val="333340CE"/>
    <w:rsid w:val="3352927D"/>
    <w:rsid w:val="339CC7C1"/>
    <w:rsid w:val="3405E8FF"/>
    <w:rsid w:val="343F25F3"/>
    <w:rsid w:val="35402F0C"/>
    <w:rsid w:val="35C0C0C9"/>
    <w:rsid w:val="35DC935E"/>
    <w:rsid w:val="36158792"/>
    <w:rsid w:val="367DC8BA"/>
    <w:rsid w:val="378EDFB8"/>
    <w:rsid w:val="37AC97D3"/>
    <w:rsid w:val="38171F75"/>
    <w:rsid w:val="3837A4A6"/>
    <w:rsid w:val="38437D01"/>
    <w:rsid w:val="38DA1BA4"/>
    <w:rsid w:val="392DA9DA"/>
    <w:rsid w:val="3939AD26"/>
    <w:rsid w:val="39444128"/>
    <w:rsid w:val="397BD980"/>
    <w:rsid w:val="3990B910"/>
    <w:rsid w:val="39911E78"/>
    <w:rsid w:val="39F12693"/>
    <w:rsid w:val="3A24BF0E"/>
    <w:rsid w:val="3A5F9ECE"/>
    <w:rsid w:val="3A9E707A"/>
    <w:rsid w:val="3B81A3C2"/>
    <w:rsid w:val="3BBC62B6"/>
    <w:rsid w:val="3C576D00"/>
    <w:rsid w:val="3C972102"/>
    <w:rsid w:val="3D6D7DB5"/>
    <w:rsid w:val="3DE15EA4"/>
    <w:rsid w:val="3E07F0C5"/>
    <w:rsid w:val="3ED3EE4B"/>
    <w:rsid w:val="3F1B193B"/>
    <w:rsid w:val="3FAC9C89"/>
    <w:rsid w:val="4047FD79"/>
    <w:rsid w:val="4080746B"/>
    <w:rsid w:val="408F236D"/>
    <w:rsid w:val="40F4076B"/>
    <w:rsid w:val="40F821E5"/>
    <w:rsid w:val="41AF1D32"/>
    <w:rsid w:val="41B25049"/>
    <w:rsid w:val="41CC972C"/>
    <w:rsid w:val="41FFFC47"/>
    <w:rsid w:val="428457AB"/>
    <w:rsid w:val="429EF570"/>
    <w:rsid w:val="42DCFB15"/>
    <w:rsid w:val="430A94C3"/>
    <w:rsid w:val="4338B708"/>
    <w:rsid w:val="434724F3"/>
    <w:rsid w:val="438392C1"/>
    <w:rsid w:val="44AA8B50"/>
    <w:rsid w:val="44B9380A"/>
    <w:rsid w:val="44C476B8"/>
    <w:rsid w:val="44FCF445"/>
    <w:rsid w:val="457EC82A"/>
    <w:rsid w:val="4650CC7C"/>
    <w:rsid w:val="46CF8A9A"/>
    <w:rsid w:val="4710AEB0"/>
    <w:rsid w:val="47717000"/>
    <w:rsid w:val="47ADA363"/>
    <w:rsid w:val="47BF9525"/>
    <w:rsid w:val="4814FEE2"/>
    <w:rsid w:val="4816B5EE"/>
    <w:rsid w:val="48644787"/>
    <w:rsid w:val="48867492"/>
    <w:rsid w:val="490E859A"/>
    <w:rsid w:val="491D3079"/>
    <w:rsid w:val="49618C5B"/>
    <w:rsid w:val="496441E1"/>
    <w:rsid w:val="49CA2463"/>
    <w:rsid w:val="4A18D18B"/>
    <w:rsid w:val="4A1BCD3F"/>
    <w:rsid w:val="4A43DA47"/>
    <w:rsid w:val="4AC322B5"/>
    <w:rsid w:val="4AE80847"/>
    <w:rsid w:val="4B044D9E"/>
    <w:rsid w:val="4B48014D"/>
    <w:rsid w:val="4B827988"/>
    <w:rsid w:val="4BCCB2C2"/>
    <w:rsid w:val="4C5ED744"/>
    <w:rsid w:val="4CA71B8D"/>
    <w:rsid w:val="4CB85D03"/>
    <w:rsid w:val="4CD90910"/>
    <w:rsid w:val="4D535E02"/>
    <w:rsid w:val="4D86B2E0"/>
    <w:rsid w:val="4DBB9D55"/>
    <w:rsid w:val="4DD4AE6F"/>
    <w:rsid w:val="4E90A2A3"/>
    <w:rsid w:val="4EBF5313"/>
    <w:rsid w:val="50805298"/>
    <w:rsid w:val="50CD1EA5"/>
    <w:rsid w:val="50D5B1AE"/>
    <w:rsid w:val="50DFD7AB"/>
    <w:rsid w:val="51452E19"/>
    <w:rsid w:val="51B1B7F6"/>
    <w:rsid w:val="51C5F3BC"/>
    <w:rsid w:val="51C8967E"/>
    <w:rsid w:val="51DF2950"/>
    <w:rsid w:val="52527993"/>
    <w:rsid w:val="52E06903"/>
    <w:rsid w:val="53489AE2"/>
    <w:rsid w:val="537E5BFA"/>
    <w:rsid w:val="5470A9B8"/>
    <w:rsid w:val="54D4D71D"/>
    <w:rsid w:val="54D98393"/>
    <w:rsid w:val="556A85A3"/>
    <w:rsid w:val="556C3784"/>
    <w:rsid w:val="559ABBDB"/>
    <w:rsid w:val="55A527F1"/>
    <w:rsid w:val="55A682F5"/>
    <w:rsid w:val="55AB1535"/>
    <w:rsid w:val="55E20240"/>
    <w:rsid w:val="567073B5"/>
    <w:rsid w:val="56AA673B"/>
    <w:rsid w:val="5706CFF3"/>
    <w:rsid w:val="5735BD61"/>
    <w:rsid w:val="573DFE48"/>
    <w:rsid w:val="5761A4E5"/>
    <w:rsid w:val="5764D870"/>
    <w:rsid w:val="57FC2961"/>
    <w:rsid w:val="5840580D"/>
    <w:rsid w:val="5870D699"/>
    <w:rsid w:val="589D3890"/>
    <w:rsid w:val="58D6D62F"/>
    <w:rsid w:val="58ECC145"/>
    <w:rsid w:val="5939DAB5"/>
    <w:rsid w:val="595BF2A3"/>
    <w:rsid w:val="5977E83F"/>
    <w:rsid w:val="59B24DF6"/>
    <w:rsid w:val="59E0DC4A"/>
    <w:rsid w:val="59FCCF6F"/>
    <w:rsid w:val="5A633161"/>
    <w:rsid w:val="5AA2872D"/>
    <w:rsid w:val="5AB631D8"/>
    <w:rsid w:val="5AE854AD"/>
    <w:rsid w:val="5AF01400"/>
    <w:rsid w:val="5B1683F1"/>
    <w:rsid w:val="5B7E480C"/>
    <w:rsid w:val="5B884002"/>
    <w:rsid w:val="5B9F20A7"/>
    <w:rsid w:val="5BFC258D"/>
    <w:rsid w:val="5C134659"/>
    <w:rsid w:val="5CBBD6BD"/>
    <w:rsid w:val="5CF701FC"/>
    <w:rsid w:val="5DB462E2"/>
    <w:rsid w:val="5E79C1DD"/>
    <w:rsid w:val="5EB50B85"/>
    <w:rsid w:val="5EC5CE2E"/>
    <w:rsid w:val="5FD4236C"/>
    <w:rsid w:val="60252BEF"/>
    <w:rsid w:val="60D21D22"/>
    <w:rsid w:val="614D5E61"/>
    <w:rsid w:val="61C92918"/>
    <w:rsid w:val="61E667BF"/>
    <w:rsid w:val="6200D8B1"/>
    <w:rsid w:val="6220F9AC"/>
    <w:rsid w:val="6231D251"/>
    <w:rsid w:val="62364FF9"/>
    <w:rsid w:val="62978D35"/>
    <w:rsid w:val="640976D9"/>
    <w:rsid w:val="64398F9E"/>
    <w:rsid w:val="644912E1"/>
    <w:rsid w:val="647B1269"/>
    <w:rsid w:val="64D076E4"/>
    <w:rsid w:val="6520C385"/>
    <w:rsid w:val="6530190F"/>
    <w:rsid w:val="654E9FDE"/>
    <w:rsid w:val="65B9E2E4"/>
    <w:rsid w:val="65DF1AF6"/>
    <w:rsid w:val="65E9C0EE"/>
    <w:rsid w:val="66B3A6D8"/>
    <w:rsid w:val="6705DE4F"/>
    <w:rsid w:val="672E252D"/>
    <w:rsid w:val="672F9264"/>
    <w:rsid w:val="67594346"/>
    <w:rsid w:val="67679A5E"/>
    <w:rsid w:val="67724304"/>
    <w:rsid w:val="67C7BF21"/>
    <w:rsid w:val="67DCB6EF"/>
    <w:rsid w:val="67E17B02"/>
    <w:rsid w:val="6861EC03"/>
    <w:rsid w:val="687AB2E2"/>
    <w:rsid w:val="6880F70B"/>
    <w:rsid w:val="68F15233"/>
    <w:rsid w:val="69560532"/>
    <w:rsid w:val="6988B439"/>
    <w:rsid w:val="69BFE083"/>
    <w:rsid w:val="69ED782A"/>
    <w:rsid w:val="6A0643AE"/>
    <w:rsid w:val="6A09703B"/>
    <w:rsid w:val="6A1CA4D8"/>
    <w:rsid w:val="6A5884B2"/>
    <w:rsid w:val="6A59DCD0"/>
    <w:rsid w:val="6A6964CB"/>
    <w:rsid w:val="6A98A846"/>
    <w:rsid w:val="6AAF5AFC"/>
    <w:rsid w:val="6B742220"/>
    <w:rsid w:val="6B9BADDB"/>
    <w:rsid w:val="6BB6316F"/>
    <w:rsid w:val="6C618812"/>
    <w:rsid w:val="6D02BF51"/>
    <w:rsid w:val="6D4680CC"/>
    <w:rsid w:val="6D4C8F7D"/>
    <w:rsid w:val="6D7A0D32"/>
    <w:rsid w:val="6D7C1DF3"/>
    <w:rsid w:val="6D95FF06"/>
    <w:rsid w:val="6DD6F2BB"/>
    <w:rsid w:val="6E4A3D8B"/>
    <w:rsid w:val="6E74894F"/>
    <w:rsid w:val="6F7A1F8B"/>
    <w:rsid w:val="6F9001E8"/>
    <w:rsid w:val="6FFB78D7"/>
    <w:rsid w:val="707F5B6B"/>
    <w:rsid w:val="70F9F041"/>
    <w:rsid w:val="71D56C9C"/>
    <w:rsid w:val="73E00302"/>
    <w:rsid w:val="745B7A7D"/>
    <w:rsid w:val="7477F592"/>
    <w:rsid w:val="74C05EE3"/>
    <w:rsid w:val="760E889E"/>
    <w:rsid w:val="762D3326"/>
    <w:rsid w:val="768C5AFC"/>
    <w:rsid w:val="76CCDCF3"/>
    <w:rsid w:val="7700AB1C"/>
    <w:rsid w:val="7706B359"/>
    <w:rsid w:val="771BAFA2"/>
    <w:rsid w:val="7788B8D7"/>
    <w:rsid w:val="77970C97"/>
    <w:rsid w:val="788F38AD"/>
    <w:rsid w:val="78A41FEA"/>
    <w:rsid w:val="78D6D5F9"/>
    <w:rsid w:val="7A4028BD"/>
    <w:rsid w:val="7A411E13"/>
    <w:rsid w:val="7A689810"/>
    <w:rsid w:val="7A86AD93"/>
    <w:rsid w:val="7B0CE563"/>
    <w:rsid w:val="7B5F0208"/>
    <w:rsid w:val="7BB366FC"/>
    <w:rsid w:val="7BE3B66E"/>
    <w:rsid w:val="7C085C7E"/>
    <w:rsid w:val="7C22E1CF"/>
    <w:rsid w:val="7C32C922"/>
    <w:rsid w:val="7C539EFC"/>
    <w:rsid w:val="7C8E2F45"/>
    <w:rsid w:val="7C9FA591"/>
    <w:rsid w:val="7D219192"/>
    <w:rsid w:val="7D33BCD6"/>
    <w:rsid w:val="7E64898B"/>
    <w:rsid w:val="7ED304B6"/>
    <w:rsid w:val="7F130478"/>
    <w:rsid w:val="7F826C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AB5E7"/>
  <w15:chartTrackingRefBased/>
  <w15:docId w15:val="{09AA26D1-268F-4ECD-9955-9CFEC2BA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9BA"/>
    <w:pPr>
      <w:spacing w:after="120"/>
    </w:pPr>
    <w:rPr>
      <w:rFonts w:ascii="Calibri" w:hAnsi="Calibri"/>
      <w:sz w:val="24"/>
    </w:rPr>
  </w:style>
  <w:style w:type="paragraph" w:styleId="Heading1">
    <w:name w:val="heading 1"/>
    <w:basedOn w:val="Normal"/>
    <w:next w:val="Normal"/>
    <w:link w:val="Heading1Char"/>
    <w:uiPriority w:val="9"/>
    <w:qFormat/>
    <w:rsid w:val="00404933"/>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4933"/>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6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A5138"/>
    <w:pPr>
      <w:keepNext/>
      <w:keepLines/>
      <w:spacing w:before="12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933"/>
    <w:rPr>
      <w:rFonts w:ascii="Calibri" w:eastAsiaTheme="majorEastAsia" w:hAnsi="Calibri" w:cstheme="majorBidi"/>
      <w:color w:val="0F4761" w:themeColor="accent1" w:themeShade="BF"/>
      <w:sz w:val="40"/>
      <w:szCs w:val="40"/>
    </w:rPr>
  </w:style>
  <w:style w:type="character" w:customStyle="1" w:styleId="Heading2Char">
    <w:name w:val="Heading 2 Char"/>
    <w:basedOn w:val="DefaultParagraphFont"/>
    <w:link w:val="Heading2"/>
    <w:uiPriority w:val="9"/>
    <w:rsid w:val="00404933"/>
    <w:rPr>
      <w:rFonts w:ascii="Calibri" w:eastAsiaTheme="majorEastAsia" w:hAnsi="Calibri" w:cstheme="majorBidi"/>
      <w:color w:val="0F4761" w:themeColor="accent1" w:themeShade="BF"/>
      <w:sz w:val="32"/>
      <w:szCs w:val="32"/>
    </w:rPr>
  </w:style>
  <w:style w:type="character" w:customStyle="1" w:styleId="Heading3Char">
    <w:name w:val="Heading 3 Char"/>
    <w:basedOn w:val="DefaultParagraphFont"/>
    <w:link w:val="Heading3"/>
    <w:uiPriority w:val="9"/>
    <w:rsid w:val="00E66DB7"/>
    <w:rPr>
      <w:rFonts w:ascii="Calibri" w:eastAsiaTheme="majorEastAsia" w:hAnsi="Calibri" w:cstheme="majorBidi"/>
      <w:color w:val="0F4761" w:themeColor="accent1" w:themeShade="BF"/>
      <w:sz w:val="28"/>
      <w:szCs w:val="28"/>
    </w:rPr>
  </w:style>
  <w:style w:type="character" w:customStyle="1" w:styleId="Heading4Char">
    <w:name w:val="Heading 4 Char"/>
    <w:basedOn w:val="DefaultParagraphFont"/>
    <w:link w:val="Heading4"/>
    <w:uiPriority w:val="9"/>
    <w:rsid w:val="001A5138"/>
    <w:rPr>
      <w:rFonts w:ascii="Calibri" w:eastAsiaTheme="majorEastAsia" w:hAnsi="Calibri" w:cstheme="majorBidi"/>
      <w:i/>
      <w:iCs/>
      <w:color w:val="0F4761" w:themeColor="accent1" w:themeShade="BF"/>
      <w:sz w:val="24"/>
    </w:rPr>
  </w:style>
  <w:style w:type="character" w:customStyle="1" w:styleId="Heading5Char">
    <w:name w:val="Heading 5 Char"/>
    <w:basedOn w:val="DefaultParagraphFont"/>
    <w:link w:val="Heading5"/>
    <w:uiPriority w:val="9"/>
    <w:semiHidden/>
    <w:rsid w:val="00255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118"/>
    <w:rPr>
      <w:rFonts w:eastAsiaTheme="majorEastAsia" w:cstheme="majorBidi"/>
      <w:color w:val="272727" w:themeColor="text1" w:themeTint="D8"/>
    </w:rPr>
  </w:style>
  <w:style w:type="paragraph" w:styleId="Title">
    <w:name w:val="Title"/>
    <w:basedOn w:val="Normal"/>
    <w:next w:val="Normal"/>
    <w:link w:val="TitleChar"/>
    <w:uiPriority w:val="10"/>
    <w:qFormat/>
    <w:rsid w:val="00404933"/>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04933"/>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255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118"/>
    <w:pPr>
      <w:spacing w:before="160"/>
      <w:jc w:val="center"/>
    </w:pPr>
    <w:rPr>
      <w:i/>
      <w:iCs/>
      <w:color w:val="404040" w:themeColor="text1" w:themeTint="BF"/>
    </w:rPr>
  </w:style>
  <w:style w:type="character" w:customStyle="1" w:styleId="QuoteChar">
    <w:name w:val="Quote Char"/>
    <w:basedOn w:val="DefaultParagraphFont"/>
    <w:link w:val="Quote"/>
    <w:uiPriority w:val="29"/>
    <w:rsid w:val="00255118"/>
    <w:rPr>
      <w:i/>
      <w:iCs/>
      <w:color w:val="404040" w:themeColor="text1" w:themeTint="BF"/>
    </w:rPr>
  </w:style>
  <w:style w:type="paragraph" w:styleId="ListParagraph">
    <w:name w:val="List Paragraph"/>
    <w:aliases w:val="H3,3,POCG Table Text"/>
    <w:basedOn w:val="Normal"/>
    <w:link w:val="ListParagraphChar"/>
    <w:uiPriority w:val="34"/>
    <w:qFormat/>
    <w:rsid w:val="00255118"/>
    <w:pPr>
      <w:ind w:left="720"/>
      <w:contextualSpacing/>
    </w:pPr>
  </w:style>
  <w:style w:type="character" w:styleId="IntenseEmphasis">
    <w:name w:val="Intense Emphasis"/>
    <w:basedOn w:val="DefaultParagraphFont"/>
    <w:uiPriority w:val="21"/>
    <w:qFormat/>
    <w:rsid w:val="00255118"/>
    <w:rPr>
      <w:i/>
      <w:iCs/>
      <w:color w:val="0F4761" w:themeColor="accent1" w:themeShade="BF"/>
    </w:rPr>
  </w:style>
  <w:style w:type="paragraph" w:styleId="IntenseQuote">
    <w:name w:val="Intense Quote"/>
    <w:basedOn w:val="Normal"/>
    <w:next w:val="Normal"/>
    <w:link w:val="IntenseQuoteChar"/>
    <w:uiPriority w:val="30"/>
    <w:qFormat/>
    <w:rsid w:val="00255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118"/>
    <w:rPr>
      <w:i/>
      <w:iCs/>
      <w:color w:val="0F4761" w:themeColor="accent1" w:themeShade="BF"/>
    </w:rPr>
  </w:style>
  <w:style w:type="character" w:styleId="IntenseReference">
    <w:name w:val="Intense Reference"/>
    <w:basedOn w:val="DefaultParagraphFont"/>
    <w:uiPriority w:val="32"/>
    <w:qFormat/>
    <w:rsid w:val="00255118"/>
    <w:rPr>
      <w:b/>
      <w:bCs/>
      <w:smallCaps/>
      <w:color w:val="0F4761" w:themeColor="accent1" w:themeShade="BF"/>
      <w:spacing w:val="5"/>
    </w:rPr>
  </w:style>
  <w:style w:type="character" w:styleId="CommentReference">
    <w:name w:val="annotation reference"/>
    <w:basedOn w:val="DefaultParagraphFont"/>
    <w:uiPriority w:val="99"/>
    <w:semiHidden/>
    <w:unhideWhenUsed/>
    <w:rsid w:val="002F3E09"/>
    <w:rPr>
      <w:sz w:val="16"/>
      <w:szCs w:val="16"/>
    </w:rPr>
  </w:style>
  <w:style w:type="paragraph" w:styleId="CommentText">
    <w:name w:val="annotation text"/>
    <w:basedOn w:val="Normal"/>
    <w:link w:val="CommentTextChar"/>
    <w:uiPriority w:val="99"/>
    <w:unhideWhenUsed/>
    <w:rsid w:val="002F3E09"/>
    <w:pPr>
      <w:spacing w:line="240" w:lineRule="auto"/>
    </w:pPr>
    <w:rPr>
      <w:sz w:val="20"/>
      <w:szCs w:val="20"/>
    </w:rPr>
  </w:style>
  <w:style w:type="character" w:customStyle="1" w:styleId="CommentTextChar">
    <w:name w:val="Comment Text Char"/>
    <w:basedOn w:val="DefaultParagraphFont"/>
    <w:link w:val="CommentText"/>
    <w:uiPriority w:val="99"/>
    <w:rsid w:val="002F3E09"/>
    <w:rPr>
      <w:sz w:val="20"/>
      <w:szCs w:val="20"/>
    </w:rPr>
  </w:style>
  <w:style w:type="paragraph" w:styleId="CommentSubject">
    <w:name w:val="annotation subject"/>
    <w:basedOn w:val="CommentText"/>
    <w:next w:val="CommentText"/>
    <w:link w:val="CommentSubjectChar"/>
    <w:uiPriority w:val="99"/>
    <w:semiHidden/>
    <w:unhideWhenUsed/>
    <w:rsid w:val="002F3E09"/>
    <w:rPr>
      <w:b/>
      <w:bCs/>
    </w:rPr>
  </w:style>
  <w:style w:type="character" w:customStyle="1" w:styleId="CommentSubjectChar">
    <w:name w:val="Comment Subject Char"/>
    <w:basedOn w:val="CommentTextChar"/>
    <w:link w:val="CommentSubject"/>
    <w:uiPriority w:val="99"/>
    <w:semiHidden/>
    <w:rsid w:val="002F3E09"/>
    <w:rPr>
      <w:b/>
      <w:bCs/>
      <w:sz w:val="20"/>
      <w:szCs w:val="20"/>
    </w:rPr>
  </w:style>
  <w:style w:type="paragraph" w:styleId="Revision">
    <w:name w:val="Revision"/>
    <w:hidden/>
    <w:uiPriority w:val="99"/>
    <w:semiHidden/>
    <w:rsid w:val="002F3E09"/>
    <w:pPr>
      <w:spacing w:after="0" w:line="240" w:lineRule="auto"/>
    </w:pPr>
  </w:style>
  <w:style w:type="paragraph" w:styleId="Header">
    <w:name w:val="header"/>
    <w:basedOn w:val="Normal"/>
    <w:link w:val="HeaderChar"/>
    <w:uiPriority w:val="99"/>
    <w:unhideWhenUsed/>
    <w:rsid w:val="00D32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24B"/>
  </w:style>
  <w:style w:type="paragraph" w:styleId="Footer">
    <w:name w:val="footer"/>
    <w:basedOn w:val="Normal"/>
    <w:link w:val="FooterChar"/>
    <w:uiPriority w:val="99"/>
    <w:unhideWhenUsed/>
    <w:rsid w:val="00D32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24B"/>
  </w:style>
  <w:style w:type="paragraph" w:styleId="BodyText">
    <w:name w:val="Body Text"/>
    <w:basedOn w:val="Normal"/>
    <w:link w:val="BodyTextChar"/>
    <w:uiPriority w:val="99"/>
    <w:semiHidden/>
    <w:unhideWhenUsed/>
    <w:rsid w:val="00CB0DB2"/>
  </w:style>
  <w:style w:type="character" w:customStyle="1" w:styleId="BodyTextChar">
    <w:name w:val="Body Text Char"/>
    <w:basedOn w:val="DefaultParagraphFont"/>
    <w:link w:val="BodyText"/>
    <w:uiPriority w:val="99"/>
    <w:semiHidden/>
    <w:rsid w:val="00CB0DB2"/>
  </w:style>
  <w:style w:type="paragraph" w:styleId="EndnoteText">
    <w:name w:val="endnote text"/>
    <w:basedOn w:val="Normal"/>
    <w:link w:val="EndnoteTextChar"/>
    <w:uiPriority w:val="99"/>
    <w:unhideWhenUsed/>
    <w:rsid w:val="007729ED"/>
    <w:pPr>
      <w:spacing w:after="0" w:line="240" w:lineRule="auto"/>
    </w:pPr>
    <w:rPr>
      <w:sz w:val="20"/>
      <w:szCs w:val="20"/>
    </w:rPr>
  </w:style>
  <w:style w:type="character" w:customStyle="1" w:styleId="EndnoteTextChar">
    <w:name w:val="Endnote Text Char"/>
    <w:basedOn w:val="DefaultParagraphFont"/>
    <w:link w:val="EndnoteText"/>
    <w:uiPriority w:val="99"/>
    <w:rsid w:val="007729ED"/>
    <w:rPr>
      <w:sz w:val="20"/>
      <w:szCs w:val="20"/>
    </w:rPr>
  </w:style>
  <w:style w:type="character" w:styleId="EndnoteReference">
    <w:name w:val="endnote reference"/>
    <w:basedOn w:val="DefaultParagraphFont"/>
    <w:uiPriority w:val="99"/>
    <w:semiHidden/>
    <w:unhideWhenUsed/>
    <w:rsid w:val="007729ED"/>
    <w:rPr>
      <w:vertAlign w:val="superscript"/>
    </w:rPr>
  </w:style>
  <w:style w:type="character" w:styleId="Hyperlink">
    <w:name w:val="Hyperlink"/>
    <w:basedOn w:val="DefaultParagraphFont"/>
    <w:uiPriority w:val="99"/>
    <w:unhideWhenUsed/>
    <w:rsid w:val="007729ED"/>
    <w:rPr>
      <w:color w:val="467886"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E3FCC"/>
    <w:rPr>
      <w:color w:val="605E5C"/>
      <w:shd w:val="clear" w:color="auto" w:fill="E1DFDD"/>
    </w:rPr>
  </w:style>
  <w:style w:type="character" w:styleId="FollowedHyperlink">
    <w:name w:val="FollowedHyperlink"/>
    <w:basedOn w:val="DefaultParagraphFont"/>
    <w:uiPriority w:val="99"/>
    <w:semiHidden/>
    <w:unhideWhenUsed/>
    <w:rsid w:val="004A0B25"/>
    <w:rPr>
      <w:color w:val="96607D" w:themeColor="followedHyperlink"/>
      <w:u w:val="single"/>
    </w:rPr>
  </w:style>
  <w:style w:type="paragraph" w:customStyle="1" w:styleId="RefHead">
    <w:name w:val="RefHead"/>
    <w:basedOn w:val="Normal"/>
    <w:qFormat/>
    <w:rsid w:val="00DC6367"/>
    <w:pPr>
      <w:keepNext/>
      <w:spacing w:line="240" w:lineRule="auto"/>
    </w:pPr>
    <w:rPr>
      <w:rFonts w:eastAsia="Calibri" w:cs="Calibri"/>
      <w:b/>
      <w:bCs/>
    </w:rPr>
  </w:style>
  <w:style w:type="paragraph" w:customStyle="1" w:styleId="paragraph">
    <w:name w:val="paragraph"/>
    <w:basedOn w:val="Normal"/>
    <w:rsid w:val="00761A56"/>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761A56"/>
  </w:style>
  <w:style w:type="character" w:customStyle="1" w:styleId="Instructions">
    <w:name w:val="Instructions"/>
    <w:basedOn w:val="normaltextrun"/>
    <w:uiPriority w:val="1"/>
    <w:qFormat/>
    <w:rsid w:val="00761A56"/>
    <w:rPr>
      <w:rFonts w:asciiTheme="minorHAnsi" w:hAnsiTheme="minorHAnsi"/>
      <w:b w:val="0"/>
      <w:bCs/>
      <w:i/>
      <w:caps w:val="0"/>
      <w:smallCaps w:val="0"/>
      <w:color w:val="156082" w:themeColor="accent1"/>
      <w:sz w:val="24"/>
    </w:rPr>
  </w:style>
  <w:style w:type="character" w:customStyle="1" w:styleId="ListParagraphChar">
    <w:name w:val="List Paragraph Char"/>
    <w:aliases w:val="H3 Char,3 Char,POCG Table Text Char"/>
    <w:link w:val="ListParagraph"/>
    <w:uiPriority w:val="34"/>
    <w:rsid w:val="00761A56"/>
  </w:style>
  <w:style w:type="character" w:styleId="PageNumber">
    <w:name w:val="page number"/>
    <w:basedOn w:val="DefaultParagraphFont"/>
    <w:uiPriority w:val="99"/>
    <w:semiHidden/>
    <w:unhideWhenUsed/>
    <w:rsid w:val="00DC6367"/>
  </w:style>
  <w:style w:type="numbering" w:customStyle="1" w:styleId="CurrentList1">
    <w:name w:val="Current List1"/>
    <w:uiPriority w:val="99"/>
    <w:rsid w:val="007817DF"/>
    <w:pPr>
      <w:numPr>
        <w:numId w:val="5"/>
      </w:numPr>
    </w:pPr>
  </w:style>
  <w:style w:type="numbering" w:customStyle="1" w:styleId="CurrentList2">
    <w:name w:val="Current List2"/>
    <w:uiPriority w:val="99"/>
    <w:rsid w:val="007817DF"/>
    <w:pPr>
      <w:numPr>
        <w:numId w:val="6"/>
      </w:numPr>
    </w:pPr>
  </w:style>
  <w:style w:type="paragraph" w:styleId="TOCHeading">
    <w:name w:val="TOC Heading"/>
    <w:basedOn w:val="Heading1"/>
    <w:next w:val="Normal"/>
    <w:uiPriority w:val="39"/>
    <w:unhideWhenUsed/>
    <w:qFormat/>
    <w:rsid w:val="00EC16CC"/>
    <w:pPr>
      <w:spacing w:before="480" w:after="0" w:line="276" w:lineRule="auto"/>
      <w:outlineLvl w:val="9"/>
    </w:pPr>
    <w:rPr>
      <w:rFonts w:asciiTheme="majorHAnsi" w:hAnsiTheme="majorHAnsi"/>
      <w:b/>
      <w:bCs/>
      <w:kern w:val="0"/>
      <w:sz w:val="28"/>
      <w:szCs w:val="28"/>
      <w14:ligatures w14:val="none"/>
    </w:rPr>
  </w:style>
  <w:style w:type="paragraph" w:styleId="TOC2">
    <w:name w:val="toc 2"/>
    <w:basedOn w:val="Normal"/>
    <w:next w:val="Normal"/>
    <w:autoRedefine/>
    <w:uiPriority w:val="39"/>
    <w:unhideWhenUsed/>
    <w:rsid w:val="00E3369E"/>
    <w:pPr>
      <w:spacing w:before="120" w:after="0"/>
      <w:ind w:left="240"/>
    </w:pPr>
    <w:rPr>
      <w:rFonts w:asciiTheme="minorHAnsi" w:hAnsiTheme="minorHAnsi"/>
      <w:bCs/>
      <w:sz w:val="20"/>
    </w:rPr>
  </w:style>
  <w:style w:type="paragraph" w:styleId="TOC3">
    <w:name w:val="toc 3"/>
    <w:basedOn w:val="Normal"/>
    <w:next w:val="Normal"/>
    <w:autoRedefine/>
    <w:uiPriority w:val="39"/>
    <w:unhideWhenUsed/>
    <w:rsid w:val="00EC16CC"/>
    <w:pPr>
      <w:spacing w:after="0"/>
      <w:ind w:left="480"/>
    </w:pPr>
    <w:rPr>
      <w:rFonts w:asciiTheme="minorHAnsi" w:hAnsiTheme="minorHAnsi"/>
      <w:sz w:val="20"/>
      <w:szCs w:val="20"/>
    </w:rPr>
  </w:style>
  <w:style w:type="paragraph" w:styleId="TOC1">
    <w:name w:val="toc 1"/>
    <w:basedOn w:val="Normal"/>
    <w:next w:val="Normal"/>
    <w:autoRedefine/>
    <w:uiPriority w:val="39"/>
    <w:unhideWhenUsed/>
    <w:rsid w:val="00CA561E"/>
    <w:pPr>
      <w:spacing w:before="120" w:after="0"/>
    </w:pPr>
    <w:rPr>
      <w:rFonts w:asciiTheme="minorHAnsi" w:hAnsiTheme="minorHAnsi"/>
      <w:b/>
      <w:bCs/>
      <w:i/>
      <w:iCs/>
      <w:szCs w:val="24"/>
    </w:rPr>
  </w:style>
  <w:style w:type="paragraph" w:styleId="TOC4">
    <w:name w:val="toc 4"/>
    <w:basedOn w:val="Normal"/>
    <w:next w:val="Normal"/>
    <w:autoRedefine/>
    <w:uiPriority w:val="39"/>
    <w:semiHidden/>
    <w:unhideWhenUsed/>
    <w:rsid w:val="00EC16CC"/>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EC16CC"/>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EC16CC"/>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EC16CC"/>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EC16CC"/>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EC16CC"/>
    <w:pPr>
      <w:spacing w:after="0"/>
      <w:ind w:left="1920"/>
    </w:pPr>
    <w:rPr>
      <w:rFonts w:asciiTheme="minorHAnsi" w:hAnsiTheme="minorHAnsi"/>
      <w:sz w:val="20"/>
      <w:szCs w:val="20"/>
    </w:rPr>
  </w:style>
  <w:style w:type="numbering" w:customStyle="1" w:styleId="CurrentList3">
    <w:name w:val="Current List3"/>
    <w:uiPriority w:val="99"/>
    <w:rsid w:val="001935BD"/>
    <w:pPr>
      <w:numPr>
        <w:numId w:val="7"/>
      </w:numPr>
    </w:pPr>
  </w:style>
  <w:style w:type="numbering" w:customStyle="1" w:styleId="CurrentList4">
    <w:name w:val="Current List4"/>
    <w:uiPriority w:val="99"/>
    <w:rsid w:val="001935BD"/>
    <w:pPr>
      <w:numPr>
        <w:numId w:val="8"/>
      </w:numPr>
    </w:pPr>
  </w:style>
  <w:style w:type="numbering" w:customStyle="1" w:styleId="CurrentList5">
    <w:name w:val="Current List5"/>
    <w:uiPriority w:val="99"/>
    <w:rsid w:val="00FB6185"/>
    <w:pPr>
      <w:numPr>
        <w:numId w:val="9"/>
      </w:numPr>
    </w:pPr>
  </w:style>
  <w:style w:type="numbering" w:customStyle="1" w:styleId="CurrentList6">
    <w:name w:val="Current List6"/>
    <w:uiPriority w:val="99"/>
    <w:rsid w:val="00626C69"/>
    <w:pPr>
      <w:numPr>
        <w:numId w:val="10"/>
      </w:numPr>
    </w:pPr>
  </w:style>
  <w:style w:type="numbering" w:customStyle="1" w:styleId="CurrentList7">
    <w:name w:val="Current List7"/>
    <w:uiPriority w:val="99"/>
    <w:rsid w:val="00626C69"/>
    <w:pPr>
      <w:numPr>
        <w:numId w:val="11"/>
      </w:numPr>
    </w:pPr>
  </w:style>
  <w:style w:type="numbering" w:customStyle="1" w:styleId="CurrentList8">
    <w:name w:val="Current List8"/>
    <w:uiPriority w:val="99"/>
    <w:rsid w:val="00037CB0"/>
    <w:pPr>
      <w:numPr>
        <w:numId w:val="12"/>
      </w:numPr>
    </w:pPr>
  </w:style>
  <w:style w:type="numbering" w:customStyle="1" w:styleId="CurrentList9">
    <w:name w:val="Current List9"/>
    <w:uiPriority w:val="99"/>
    <w:rsid w:val="00037CB0"/>
    <w:pPr>
      <w:numPr>
        <w:numId w:val="13"/>
      </w:numPr>
    </w:pPr>
  </w:style>
  <w:style w:type="numbering" w:customStyle="1" w:styleId="CurrentList10">
    <w:name w:val="Current List10"/>
    <w:uiPriority w:val="99"/>
    <w:rsid w:val="00177F87"/>
    <w:pPr>
      <w:numPr>
        <w:numId w:val="14"/>
      </w:numPr>
    </w:pPr>
  </w:style>
  <w:style w:type="numbering" w:customStyle="1" w:styleId="CurrentList11">
    <w:name w:val="Current List11"/>
    <w:uiPriority w:val="99"/>
    <w:rsid w:val="00020AE5"/>
    <w:pPr>
      <w:numPr>
        <w:numId w:val="15"/>
      </w:numPr>
    </w:pPr>
  </w:style>
  <w:style w:type="numbering" w:customStyle="1" w:styleId="CurrentList12">
    <w:name w:val="Current List12"/>
    <w:uiPriority w:val="99"/>
    <w:rsid w:val="00020AE5"/>
    <w:pPr>
      <w:numPr>
        <w:numId w:val="16"/>
      </w:numPr>
    </w:pPr>
  </w:style>
  <w:style w:type="numbering" w:customStyle="1" w:styleId="CurrentList13">
    <w:name w:val="Current List13"/>
    <w:uiPriority w:val="99"/>
    <w:rsid w:val="00020AE5"/>
    <w:pPr>
      <w:numPr>
        <w:numId w:val="17"/>
      </w:numPr>
    </w:pPr>
  </w:style>
  <w:style w:type="numbering" w:customStyle="1" w:styleId="CurrentList14">
    <w:name w:val="Current List14"/>
    <w:uiPriority w:val="99"/>
    <w:rsid w:val="0061283C"/>
    <w:pPr>
      <w:numPr>
        <w:numId w:val="18"/>
      </w:numPr>
    </w:pPr>
  </w:style>
  <w:style w:type="paragraph" w:styleId="NormalWeb">
    <w:name w:val="Normal (Web)"/>
    <w:basedOn w:val="Normal"/>
    <w:uiPriority w:val="99"/>
    <w:semiHidden/>
    <w:unhideWhenUsed/>
    <w:rsid w:val="000E49D5"/>
    <w:rPr>
      <w:rFonts w:ascii="Times New Roman" w:hAnsi="Times New Roman" w:cs="Times New Roman"/>
      <w:szCs w:val="24"/>
    </w:rPr>
  </w:style>
  <w:style w:type="paragraph" w:customStyle="1" w:styleId="CM277">
    <w:name w:val="CM277"/>
    <w:basedOn w:val="Normal"/>
    <w:next w:val="Normal"/>
    <w:uiPriority w:val="99"/>
    <w:rsid w:val="006D016C"/>
    <w:pPr>
      <w:autoSpaceDE w:val="0"/>
      <w:autoSpaceDN w:val="0"/>
      <w:adjustRightInd w:val="0"/>
      <w:spacing w:after="0" w:line="293" w:lineRule="atLeast"/>
    </w:pPr>
    <w:rPr>
      <w:rFonts w:cs="Calibri"/>
      <w:kern w:val="0"/>
      <w:szCs w:val="24"/>
    </w:rPr>
  </w:style>
  <w:style w:type="table" w:customStyle="1" w:styleId="TableGrid1">
    <w:name w:val="Table Grid1"/>
    <w:basedOn w:val="TableNormal"/>
    <w:next w:val="TableGrid"/>
    <w:uiPriority w:val="39"/>
    <w:rsid w:val="00781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SectionHead">
    <w:name w:val="RC_SectionHead"/>
    <w:basedOn w:val="Normal"/>
    <w:uiPriority w:val="1"/>
    <w:qFormat/>
    <w:rsid w:val="3FAC9C89"/>
    <w:pPr>
      <w:ind w:left="360"/>
    </w:pPr>
    <w:rPr>
      <w:rFonts w:asciiTheme="minorHAnsi" w:eastAsiaTheme="minorEastAsia" w:hAnsiTheme="minorHAnsi"/>
      <w:b/>
      <w:bCs/>
    </w:rPr>
  </w:style>
  <w:style w:type="numbering" w:customStyle="1" w:styleId="CurrentList15">
    <w:name w:val="Current List15"/>
    <w:uiPriority w:val="99"/>
    <w:rsid w:val="00904039"/>
    <w:pPr>
      <w:numPr>
        <w:numId w:val="21"/>
      </w:numPr>
    </w:pPr>
  </w:style>
  <w:style w:type="paragraph" w:customStyle="1" w:styleId="p1">
    <w:name w:val="p1"/>
    <w:basedOn w:val="Normal"/>
    <w:rsid w:val="00ED0F02"/>
    <w:pPr>
      <w:spacing w:after="0" w:line="240" w:lineRule="auto"/>
    </w:pPr>
    <w:rPr>
      <w:rFonts w:ascii="Helvetica" w:eastAsia="Times New Roman" w:hAnsi="Helvetica" w:cs="Times New Roman"/>
      <w:color w:val="000000"/>
      <w:kern w:val="0"/>
      <w:sz w:val="15"/>
      <w:szCs w:val="15"/>
      <w14:ligatures w14:val="none"/>
    </w:rPr>
  </w:style>
  <w:style w:type="character" w:customStyle="1" w:styleId="apple-converted-space">
    <w:name w:val="apple-converted-space"/>
    <w:basedOn w:val="DefaultParagraphFont"/>
    <w:rsid w:val="00ED0F02"/>
  </w:style>
  <w:style w:type="character" w:customStyle="1" w:styleId="Char-Bold">
    <w:name w:val="Char - Bold"/>
    <w:rsid w:val="007D27B1"/>
    <w:rPr>
      <w:b/>
    </w:rPr>
  </w:style>
  <w:style w:type="character" w:customStyle="1" w:styleId="eop">
    <w:name w:val="eop"/>
    <w:basedOn w:val="DefaultParagraphFont"/>
    <w:rsid w:val="00142644"/>
  </w:style>
  <w:style w:type="character" w:customStyle="1" w:styleId="s1">
    <w:name w:val="s1"/>
    <w:basedOn w:val="DefaultParagraphFont"/>
    <w:rsid w:val="00156290"/>
    <w:rPr>
      <w:rFonts w:ascii="Helvetica" w:hAnsi="Helvetic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39885">
      <w:bodyDiv w:val="1"/>
      <w:marLeft w:val="0"/>
      <w:marRight w:val="0"/>
      <w:marTop w:val="0"/>
      <w:marBottom w:val="0"/>
      <w:divBdr>
        <w:top w:val="none" w:sz="0" w:space="0" w:color="auto"/>
        <w:left w:val="none" w:sz="0" w:space="0" w:color="auto"/>
        <w:bottom w:val="none" w:sz="0" w:space="0" w:color="auto"/>
        <w:right w:val="none" w:sz="0" w:space="0" w:color="auto"/>
      </w:divBdr>
      <w:divsChild>
        <w:div w:id="1102871881">
          <w:marLeft w:val="0"/>
          <w:marRight w:val="0"/>
          <w:marTop w:val="0"/>
          <w:marBottom w:val="0"/>
          <w:divBdr>
            <w:top w:val="none" w:sz="0" w:space="0" w:color="auto"/>
            <w:left w:val="none" w:sz="0" w:space="0" w:color="auto"/>
            <w:bottom w:val="none" w:sz="0" w:space="0" w:color="auto"/>
            <w:right w:val="none" w:sz="0" w:space="0" w:color="auto"/>
          </w:divBdr>
          <w:divsChild>
            <w:div w:id="753434031">
              <w:marLeft w:val="0"/>
              <w:marRight w:val="0"/>
              <w:marTop w:val="0"/>
              <w:marBottom w:val="0"/>
              <w:divBdr>
                <w:top w:val="none" w:sz="0" w:space="0" w:color="auto"/>
                <w:left w:val="none" w:sz="0" w:space="0" w:color="auto"/>
                <w:bottom w:val="none" w:sz="0" w:space="0" w:color="auto"/>
                <w:right w:val="none" w:sz="0" w:space="0" w:color="auto"/>
              </w:divBdr>
              <w:divsChild>
                <w:div w:id="3573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20414">
      <w:bodyDiv w:val="1"/>
      <w:marLeft w:val="0"/>
      <w:marRight w:val="0"/>
      <w:marTop w:val="0"/>
      <w:marBottom w:val="0"/>
      <w:divBdr>
        <w:top w:val="none" w:sz="0" w:space="0" w:color="auto"/>
        <w:left w:val="none" w:sz="0" w:space="0" w:color="auto"/>
        <w:bottom w:val="none" w:sz="0" w:space="0" w:color="auto"/>
        <w:right w:val="none" w:sz="0" w:space="0" w:color="auto"/>
      </w:divBdr>
      <w:divsChild>
        <w:div w:id="61484826">
          <w:marLeft w:val="0"/>
          <w:marRight w:val="0"/>
          <w:marTop w:val="0"/>
          <w:marBottom w:val="0"/>
          <w:divBdr>
            <w:top w:val="single" w:sz="2" w:space="0" w:color="E5E7EB"/>
            <w:left w:val="single" w:sz="2" w:space="0" w:color="E5E7EB"/>
            <w:bottom w:val="single" w:sz="2" w:space="0" w:color="E5E7EB"/>
            <w:right w:val="single" w:sz="2" w:space="0" w:color="E5E7EB"/>
          </w:divBdr>
          <w:divsChild>
            <w:div w:id="442070511">
              <w:marLeft w:val="0"/>
              <w:marRight w:val="0"/>
              <w:marTop w:val="0"/>
              <w:marBottom w:val="0"/>
              <w:divBdr>
                <w:top w:val="single" w:sz="2" w:space="0" w:color="E5E7EB"/>
                <w:left w:val="single" w:sz="2" w:space="0" w:color="E5E7EB"/>
                <w:bottom w:val="single" w:sz="2" w:space="0" w:color="E5E7EB"/>
                <w:right w:val="single" w:sz="2" w:space="0" w:color="E5E7EB"/>
              </w:divBdr>
              <w:divsChild>
                <w:div w:id="1818066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68793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0791961">
      <w:bodyDiv w:val="1"/>
      <w:marLeft w:val="0"/>
      <w:marRight w:val="0"/>
      <w:marTop w:val="0"/>
      <w:marBottom w:val="0"/>
      <w:divBdr>
        <w:top w:val="none" w:sz="0" w:space="0" w:color="auto"/>
        <w:left w:val="none" w:sz="0" w:space="0" w:color="auto"/>
        <w:bottom w:val="none" w:sz="0" w:space="0" w:color="auto"/>
        <w:right w:val="none" w:sz="0" w:space="0" w:color="auto"/>
      </w:divBdr>
      <w:divsChild>
        <w:div w:id="1921253727">
          <w:marLeft w:val="0"/>
          <w:marRight w:val="0"/>
          <w:marTop w:val="0"/>
          <w:marBottom w:val="0"/>
          <w:divBdr>
            <w:top w:val="none" w:sz="0" w:space="0" w:color="auto"/>
            <w:left w:val="none" w:sz="0" w:space="0" w:color="auto"/>
            <w:bottom w:val="none" w:sz="0" w:space="0" w:color="auto"/>
            <w:right w:val="none" w:sz="0" w:space="0" w:color="auto"/>
          </w:divBdr>
          <w:divsChild>
            <w:div w:id="1528060977">
              <w:marLeft w:val="0"/>
              <w:marRight w:val="0"/>
              <w:marTop w:val="0"/>
              <w:marBottom w:val="0"/>
              <w:divBdr>
                <w:top w:val="none" w:sz="0" w:space="0" w:color="auto"/>
                <w:left w:val="none" w:sz="0" w:space="0" w:color="auto"/>
                <w:bottom w:val="none" w:sz="0" w:space="0" w:color="auto"/>
                <w:right w:val="none" w:sz="0" w:space="0" w:color="auto"/>
              </w:divBdr>
              <w:divsChild>
                <w:div w:id="20675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09792">
      <w:bodyDiv w:val="1"/>
      <w:marLeft w:val="0"/>
      <w:marRight w:val="0"/>
      <w:marTop w:val="0"/>
      <w:marBottom w:val="0"/>
      <w:divBdr>
        <w:top w:val="none" w:sz="0" w:space="0" w:color="auto"/>
        <w:left w:val="none" w:sz="0" w:space="0" w:color="auto"/>
        <w:bottom w:val="none" w:sz="0" w:space="0" w:color="auto"/>
        <w:right w:val="none" w:sz="0" w:space="0" w:color="auto"/>
      </w:divBdr>
      <w:divsChild>
        <w:div w:id="321470959">
          <w:marLeft w:val="0"/>
          <w:marRight w:val="0"/>
          <w:marTop w:val="0"/>
          <w:marBottom w:val="0"/>
          <w:divBdr>
            <w:top w:val="none" w:sz="0" w:space="0" w:color="auto"/>
            <w:left w:val="none" w:sz="0" w:space="0" w:color="auto"/>
            <w:bottom w:val="none" w:sz="0" w:space="0" w:color="auto"/>
            <w:right w:val="none" w:sz="0" w:space="0" w:color="auto"/>
          </w:divBdr>
          <w:divsChild>
            <w:div w:id="1917395631">
              <w:marLeft w:val="0"/>
              <w:marRight w:val="0"/>
              <w:marTop w:val="0"/>
              <w:marBottom w:val="0"/>
              <w:divBdr>
                <w:top w:val="none" w:sz="0" w:space="0" w:color="auto"/>
                <w:left w:val="none" w:sz="0" w:space="0" w:color="auto"/>
                <w:bottom w:val="none" w:sz="0" w:space="0" w:color="auto"/>
                <w:right w:val="none" w:sz="0" w:space="0" w:color="auto"/>
              </w:divBdr>
              <w:divsChild>
                <w:div w:id="6221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6262">
      <w:bodyDiv w:val="1"/>
      <w:marLeft w:val="0"/>
      <w:marRight w:val="0"/>
      <w:marTop w:val="0"/>
      <w:marBottom w:val="0"/>
      <w:divBdr>
        <w:top w:val="none" w:sz="0" w:space="0" w:color="auto"/>
        <w:left w:val="none" w:sz="0" w:space="0" w:color="auto"/>
        <w:bottom w:val="none" w:sz="0" w:space="0" w:color="auto"/>
        <w:right w:val="none" w:sz="0" w:space="0" w:color="auto"/>
      </w:divBdr>
      <w:divsChild>
        <w:div w:id="733236240">
          <w:marLeft w:val="0"/>
          <w:marRight w:val="0"/>
          <w:marTop w:val="0"/>
          <w:marBottom w:val="0"/>
          <w:divBdr>
            <w:top w:val="none" w:sz="0" w:space="0" w:color="auto"/>
            <w:left w:val="none" w:sz="0" w:space="0" w:color="auto"/>
            <w:bottom w:val="none" w:sz="0" w:space="0" w:color="auto"/>
            <w:right w:val="none" w:sz="0" w:space="0" w:color="auto"/>
          </w:divBdr>
          <w:divsChild>
            <w:div w:id="1936211149">
              <w:marLeft w:val="0"/>
              <w:marRight w:val="0"/>
              <w:marTop w:val="0"/>
              <w:marBottom w:val="0"/>
              <w:divBdr>
                <w:top w:val="none" w:sz="0" w:space="0" w:color="auto"/>
                <w:left w:val="none" w:sz="0" w:space="0" w:color="auto"/>
                <w:bottom w:val="none" w:sz="0" w:space="0" w:color="auto"/>
                <w:right w:val="none" w:sz="0" w:space="0" w:color="auto"/>
              </w:divBdr>
              <w:divsChild>
                <w:div w:id="16049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11863">
      <w:bodyDiv w:val="1"/>
      <w:marLeft w:val="0"/>
      <w:marRight w:val="0"/>
      <w:marTop w:val="0"/>
      <w:marBottom w:val="0"/>
      <w:divBdr>
        <w:top w:val="none" w:sz="0" w:space="0" w:color="auto"/>
        <w:left w:val="none" w:sz="0" w:space="0" w:color="auto"/>
        <w:bottom w:val="none" w:sz="0" w:space="0" w:color="auto"/>
        <w:right w:val="none" w:sz="0" w:space="0" w:color="auto"/>
      </w:divBdr>
      <w:divsChild>
        <w:div w:id="1313481007">
          <w:marLeft w:val="0"/>
          <w:marRight w:val="0"/>
          <w:marTop w:val="0"/>
          <w:marBottom w:val="0"/>
          <w:divBdr>
            <w:top w:val="none" w:sz="0" w:space="0" w:color="auto"/>
            <w:left w:val="none" w:sz="0" w:space="0" w:color="auto"/>
            <w:bottom w:val="none" w:sz="0" w:space="0" w:color="auto"/>
            <w:right w:val="none" w:sz="0" w:space="0" w:color="auto"/>
          </w:divBdr>
          <w:divsChild>
            <w:div w:id="1261645736">
              <w:marLeft w:val="0"/>
              <w:marRight w:val="0"/>
              <w:marTop w:val="0"/>
              <w:marBottom w:val="0"/>
              <w:divBdr>
                <w:top w:val="none" w:sz="0" w:space="0" w:color="auto"/>
                <w:left w:val="none" w:sz="0" w:space="0" w:color="auto"/>
                <w:bottom w:val="none" w:sz="0" w:space="0" w:color="auto"/>
                <w:right w:val="none" w:sz="0" w:space="0" w:color="auto"/>
              </w:divBdr>
              <w:divsChild>
                <w:div w:id="19543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08485">
      <w:bodyDiv w:val="1"/>
      <w:marLeft w:val="0"/>
      <w:marRight w:val="0"/>
      <w:marTop w:val="0"/>
      <w:marBottom w:val="0"/>
      <w:divBdr>
        <w:top w:val="none" w:sz="0" w:space="0" w:color="auto"/>
        <w:left w:val="none" w:sz="0" w:space="0" w:color="auto"/>
        <w:bottom w:val="none" w:sz="0" w:space="0" w:color="auto"/>
        <w:right w:val="none" w:sz="0" w:space="0" w:color="auto"/>
      </w:divBdr>
    </w:div>
    <w:div w:id="1158765467">
      <w:bodyDiv w:val="1"/>
      <w:marLeft w:val="0"/>
      <w:marRight w:val="0"/>
      <w:marTop w:val="0"/>
      <w:marBottom w:val="0"/>
      <w:divBdr>
        <w:top w:val="none" w:sz="0" w:space="0" w:color="auto"/>
        <w:left w:val="none" w:sz="0" w:space="0" w:color="auto"/>
        <w:bottom w:val="none" w:sz="0" w:space="0" w:color="auto"/>
        <w:right w:val="none" w:sz="0" w:space="0" w:color="auto"/>
      </w:divBdr>
      <w:divsChild>
        <w:div w:id="1248735988">
          <w:marLeft w:val="0"/>
          <w:marRight w:val="0"/>
          <w:marTop w:val="0"/>
          <w:marBottom w:val="0"/>
          <w:divBdr>
            <w:top w:val="none" w:sz="0" w:space="0" w:color="auto"/>
            <w:left w:val="none" w:sz="0" w:space="0" w:color="auto"/>
            <w:bottom w:val="none" w:sz="0" w:space="0" w:color="auto"/>
            <w:right w:val="none" w:sz="0" w:space="0" w:color="auto"/>
          </w:divBdr>
          <w:divsChild>
            <w:div w:id="706372186">
              <w:marLeft w:val="0"/>
              <w:marRight w:val="0"/>
              <w:marTop w:val="0"/>
              <w:marBottom w:val="0"/>
              <w:divBdr>
                <w:top w:val="none" w:sz="0" w:space="0" w:color="auto"/>
                <w:left w:val="none" w:sz="0" w:space="0" w:color="auto"/>
                <w:bottom w:val="none" w:sz="0" w:space="0" w:color="auto"/>
                <w:right w:val="none" w:sz="0" w:space="0" w:color="auto"/>
              </w:divBdr>
              <w:divsChild>
                <w:div w:id="13881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0402">
      <w:bodyDiv w:val="1"/>
      <w:marLeft w:val="0"/>
      <w:marRight w:val="0"/>
      <w:marTop w:val="0"/>
      <w:marBottom w:val="0"/>
      <w:divBdr>
        <w:top w:val="none" w:sz="0" w:space="0" w:color="auto"/>
        <w:left w:val="none" w:sz="0" w:space="0" w:color="auto"/>
        <w:bottom w:val="none" w:sz="0" w:space="0" w:color="auto"/>
        <w:right w:val="none" w:sz="0" w:space="0" w:color="auto"/>
      </w:divBdr>
      <w:divsChild>
        <w:div w:id="751779289">
          <w:marLeft w:val="0"/>
          <w:marRight w:val="0"/>
          <w:marTop w:val="0"/>
          <w:marBottom w:val="0"/>
          <w:divBdr>
            <w:top w:val="single" w:sz="2" w:space="0" w:color="E5E7EB"/>
            <w:left w:val="single" w:sz="2" w:space="0" w:color="E5E7EB"/>
            <w:bottom w:val="single" w:sz="2" w:space="0" w:color="E5E7EB"/>
            <w:right w:val="single" w:sz="2" w:space="0" w:color="E5E7EB"/>
          </w:divBdr>
          <w:divsChild>
            <w:div w:id="1505583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9380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3871176">
      <w:bodyDiv w:val="1"/>
      <w:marLeft w:val="0"/>
      <w:marRight w:val="0"/>
      <w:marTop w:val="0"/>
      <w:marBottom w:val="0"/>
      <w:divBdr>
        <w:top w:val="none" w:sz="0" w:space="0" w:color="auto"/>
        <w:left w:val="none" w:sz="0" w:space="0" w:color="auto"/>
        <w:bottom w:val="none" w:sz="0" w:space="0" w:color="auto"/>
        <w:right w:val="none" w:sz="0" w:space="0" w:color="auto"/>
      </w:divBdr>
      <w:divsChild>
        <w:div w:id="701638140">
          <w:marLeft w:val="0"/>
          <w:marRight w:val="0"/>
          <w:marTop w:val="0"/>
          <w:marBottom w:val="0"/>
          <w:divBdr>
            <w:top w:val="none" w:sz="0" w:space="0" w:color="auto"/>
            <w:left w:val="none" w:sz="0" w:space="0" w:color="auto"/>
            <w:bottom w:val="none" w:sz="0" w:space="0" w:color="auto"/>
            <w:right w:val="none" w:sz="0" w:space="0" w:color="auto"/>
          </w:divBdr>
          <w:divsChild>
            <w:div w:id="988366620">
              <w:marLeft w:val="0"/>
              <w:marRight w:val="0"/>
              <w:marTop w:val="0"/>
              <w:marBottom w:val="0"/>
              <w:divBdr>
                <w:top w:val="none" w:sz="0" w:space="0" w:color="auto"/>
                <w:left w:val="none" w:sz="0" w:space="0" w:color="auto"/>
                <w:bottom w:val="none" w:sz="0" w:space="0" w:color="auto"/>
                <w:right w:val="none" w:sz="0" w:space="0" w:color="auto"/>
              </w:divBdr>
              <w:divsChild>
                <w:div w:id="559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1808">
      <w:bodyDiv w:val="1"/>
      <w:marLeft w:val="0"/>
      <w:marRight w:val="0"/>
      <w:marTop w:val="0"/>
      <w:marBottom w:val="0"/>
      <w:divBdr>
        <w:top w:val="none" w:sz="0" w:space="0" w:color="auto"/>
        <w:left w:val="none" w:sz="0" w:space="0" w:color="auto"/>
        <w:bottom w:val="none" w:sz="0" w:space="0" w:color="auto"/>
        <w:right w:val="none" w:sz="0" w:space="0" w:color="auto"/>
      </w:divBdr>
      <w:divsChild>
        <w:div w:id="934747183">
          <w:marLeft w:val="0"/>
          <w:marRight w:val="0"/>
          <w:marTop w:val="0"/>
          <w:marBottom w:val="0"/>
          <w:divBdr>
            <w:top w:val="single" w:sz="2" w:space="0" w:color="E5E7EB"/>
            <w:left w:val="single" w:sz="2" w:space="0" w:color="E5E7EB"/>
            <w:bottom w:val="single" w:sz="2" w:space="0" w:color="E5E7EB"/>
            <w:right w:val="single" w:sz="2" w:space="0" w:color="E5E7EB"/>
          </w:divBdr>
          <w:divsChild>
            <w:div w:id="792753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2498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1441305">
      <w:bodyDiv w:val="1"/>
      <w:marLeft w:val="0"/>
      <w:marRight w:val="0"/>
      <w:marTop w:val="0"/>
      <w:marBottom w:val="0"/>
      <w:divBdr>
        <w:top w:val="none" w:sz="0" w:space="0" w:color="auto"/>
        <w:left w:val="none" w:sz="0" w:space="0" w:color="auto"/>
        <w:bottom w:val="none" w:sz="0" w:space="0" w:color="auto"/>
        <w:right w:val="none" w:sz="0" w:space="0" w:color="auto"/>
      </w:divBdr>
    </w:div>
    <w:div w:id="1467043996">
      <w:bodyDiv w:val="1"/>
      <w:marLeft w:val="0"/>
      <w:marRight w:val="0"/>
      <w:marTop w:val="0"/>
      <w:marBottom w:val="0"/>
      <w:divBdr>
        <w:top w:val="none" w:sz="0" w:space="0" w:color="auto"/>
        <w:left w:val="none" w:sz="0" w:space="0" w:color="auto"/>
        <w:bottom w:val="none" w:sz="0" w:space="0" w:color="auto"/>
        <w:right w:val="none" w:sz="0" w:space="0" w:color="auto"/>
      </w:divBdr>
      <w:divsChild>
        <w:div w:id="2042436625">
          <w:marLeft w:val="0"/>
          <w:marRight w:val="0"/>
          <w:marTop w:val="0"/>
          <w:marBottom w:val="0"/>
          <w:divBdr>
            <w:top w:val="single" w:sz="2" w:space="0" w:color="E5E7EB"/>
            <w:left w:val="single" w:sz="2" w:space="0" w:color="E5E7EB"/>
            <w:bottom w:val="single" w:sz="2" w:space="0" w:color="E5E7EB"/>
            <w:right w:val="single" w:sz="2" w:space="0" w:color="E5E7EB"/>
          </w:divBdr>
          <w:divsChild>
            <w:div w:id="1014649718">
              <w:marLeft w:val="0"/>
              <w:marRight w:val="0"/>
              <w:marTop w:val="0"/>
              <w:marBottom w:val="0"/>
              <w:divBdr>
                <w:top w:val="single" w:sz="2" w:space="0" w:color="E5E7EB"/>
                <w:left w:val="single" w:sz="2" w:space="0" w:color="E5E7EB"/>
                <w:bottom w:val="single" w:sz="2" w:space="0" w:color="E5E7EB"/>
                <w:right w:val="single" w:sz="2" w:space="0" w:color="E5E7EB"/>
              </w:divBdr>
              <w:divsChild>
                <w:div w:id="16207254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01245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3807518">
      <w:bodyDiv w:val="1"/>
      <w:marLeft w:val="0"/>
      <w:marRight w:val="0"/>
      <w:marTop w:val="0"/>
      <w:marBottom w:val="0"/>
      <w:divBdr>
        <w:top w:val="none" w:sz="0" w:space="0" w:color="auto"/>
        <w:left w:val="none" w:sz="0" w:space="0" w:color="auto"/>
        <w:bottom w:val="none" w:sz="0" w:space="0" w:color="auto"/>
        <w:right w:val="none" w:sz="0" w:space="0" w:color="auto"/>
      </w:divBdr>
      <w:divsChild>
        <w:div w:id="237640254">
          <w:marLeft w:val="0"/>
          <w:marRight w:val="0"/>
          <w:marTop w:val="0"/>
          <w:marBottom w:val="0"/>
          <w:divBdr>
            <w:top w:val="single" w:sz="2" w:space="0" w:color="E5E7EB"/>
            <w:left w:val="single" w:sz="2" w:space="0" w:color="E5E7EB"/>
            <w:bottom w:val="single" w:sz="2" w:space="0" w:color="E5E7EB"/>
            <w:right w:val="single" w:sz="2" w:space="0" w:color="E5E7EB"/>
          </w:divBdr>
          <w:divsChild>
            <w:div w:id="2045715572">
              <w:marLeft w:val="0"/>
              <w:marRight w:val="0"/>
              <w:marTop w:val="0"/>
              <w:marBottom w:val="0"/>
              <w:divBdr>
                <w:top w:val="single" w:sz="2" w:space="0" w:color="E5E7EB"/>
                <w:left w:val="single" w:sz="2" w:space="0" w:color="E5E7EB"/>
                <w:bottom w:val="single" w:sz="2" w:space="0" w:color="E5E7EB"/>
                <w:right w:val="single" w:sz="2" w:space="0" w:color="E5E7EB"/>
              </w:divBdr>
              <w:divsChild>
                <w:div w:id="9328580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00887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8260566">
      <w:bodyDiv w:val="1"/>
      <w:marLeft w:val="0"/>
      <w:marRight w:val="0"/>
      <w:marTop w:val="0"/>
      <w:marBottom w:val="0"/>
      <w:divBdr>
        <w:top w:val="none" w:sz="0" w:space="0" w:color="auto"/>
        <w:left w:val="none" w:sz="0" w:space="0" w:color="auto"/>
        <w:bottom w:val="none" w:sz="0" w:space="0" w:color="auto"/>
        <w:right w:val="none" w:sz="0" w:space="0" w:color="auto"/>
      </w:divBdr>
      <w:divsChild>
        <w:div w:id="190150842">
          <w:marLeft w:val="0"/>
          <w:marRight w:val="0"/>
          <w:marTop w:val="0"/>
          <w:marBottom w:val="0"/>
          <w:divBdr>
            <w:top w:val="single" w:sz="2" w:space="0" w:color="E5E7EB"/>
            <w:left w:val="single" w:sz="2" w:space="0" w:color="E5E7EB"/>
            <w:bottom w:val="single" w:sz="2" w:space="0" w:color="E5E7EB"/>
            <w:right w:val="single" w:sz="2" w:space="0" w:color="E5E7EB"/>
          </w:divBdr>
        </w:div>
        <w:div w:id="2116511617">
          <w:marLeft w:val="0"/>
          <w:marRight w:val="0"/>
          <w:marTop w:val="0"/>
          <w:marBottom w:val="0"/>
          <w:divBdr>
            <w:top w:val="single" w:sz="2" w:space="0" w:color="E5E7EB"/>
            <w:left w:val="single" w:sz="2" w:space="0" w:color="E5E7EB"/>
            <w:bottom w:val="single" w:sz="2" w:space="0" w:color="E5E7EB"/>
            <w:right w:val="single" w:sz="2" w:space="0" w:color="E5E7EB"/>
          </w:divBdr>
          <w:divsChild>
            <w:div w:id="1862739720">
              <w:marLeft w:val="0"/>
              <w:marRight w:val="0"/>
              <w:marTop w:val="0"/>
              <w:marBottom w:val="0"/>
              <w:divBdr>
                <w:top w:val="single" w:sz="2" w:space="0" w:color="E5E7EB"/>
                <w:left w:val="single" w:sz="2" w:space="0" w:color="E5E7EB"/>
                <w:bottom w:val="single" w:sz="2" w:space="0" w:color="E5E7EB"/>
                <w:right w:val="single" w:sz="2" w:space="0" w:color="E5E7EB"/>
              </w:divBdr>
              <w:divsChild>
                <w:div w:id="128472727">
                  <w:marLeft w:val="0"/>
                  <w:marRight w:val="0"/>
                  <w:marTop w:val="0"/>
                  <w:marBottom w:val="0"/>
                  <w:divBdr>
                    <w:top w:val="single" w:sz="2" w:space="0" w:color="E5E7EB"/>
                    <w:left w:val="single" w:sz="2" w:space="0" w:color="E5E7EB"/>
                    <w:bottom w:val="single" w:sz="2" w:space="0" w:color="E5E7EB"/>
                    <w:right w:val="single" w:sz="2" w:space="0" w:color="E5E7EB"/>
                  </w:divBdr>
                  <w:divsChild>
                    <w:div w:id="214512029">
                      <w:marLeft w:val="0"/>
                      <w:marRight w:val="0"/>
                      <w:marTop w:val="0"/>
                      <w:marBottom w:val="0"/>
                      <w:divBdr>
                        <w:top w:val="single" w:sz="2" w:space="0" w:color="000000"/>
                        <w:left w:val="single" w:sz="2" w:space="0" w:color="000000"/>
                        <w:bottom w:val="single" w:sz="2" w:space="0" w:color="000000"/>
                        <w:right w:val="single" w:sz="2" w:space="0" w:color="000000"/>
                      </w:divBdr>
                    </w:div>
                    <w:div w:id="542981848">
                      <w:marLeft w:val="0"/>
                      <w:marRight w:val="0"/>
                      <w:marTop w:val="0"/>
                      <w:marBottom w:val="0"/>
                      <w:divBdr>
                        <w:top w:val="single" w:sz="2" w:space="0" w:color="000000"/>
                        <w:left w:val="single" w:sz="2" w:space="0" w:color="000000"/>
                        <w:bottom w:val="single" w:sz="2" w:space="0" w:color="000000"/>
                        <w:right w:val="single" w:sz="2" w:space="0" w:color="000000"/>
                      </w:divBdr>
                    </w:div>
                    <w:div w:id="724450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678918797">
      <w:bodyDiv w:val="1"/>
      <w:marLeft w:val="0"/>
      <w:marRight w:val="0"/>
      <w:marTop w:val="0"/>
      <w:marBottom w:val="0"/>
      <w:divBdr>
        <w:top w:val="none" w:sz="0" w:space="0" w:color="auto"/>
        <w:left w:val="none" w:sz="0" w:space="0" w:color="auto"/>
        <w:bottom w:val="none" w:sz="0" w:space="0" w:color="auto"/>
        <w:right w:val="none" w:sz="0" w:space="0" w:color="auto"/>
      </w:divBdr>
      <w:divsChild>
        <w:div w:id="1088112324">
          <w:marLeft w:val="0"/>
          <w:marRight w:val="0"/>
          <w:marTop w:val="0"/>
          <w:marBottom w:val="0"/>
          <w:divBdr>
            <w:top w:val="none" w:sz="0" w:space="0" w:color="auto"/>
            <w:left w:val="none" w:sz="0" w:space="0" w:color="auto"/>
            <w:bottom w:val="none" w:sz="0" w:space="0" w:color="auto"/>
            <w:right w:val="none" w:sz="0" w:space="0" w:color="auto"/>
          </w:divBdr>
          <w:divsChild>
            <w:div w:id="2095127075">
              <w:marLeft w:val="0"/>
              <w:marRight w:val="0"/>
              <w:marTop w:val="0"/>
              <w:marBottom w:val="0"/>
              <w:divBdr>
                <w:top w:val="none" w:sz="0" w:space="0" w:color="auto"/>
                <w:left w:val="none" w:sz="0" w:space="0" w:color="auto"/>
                <w:bottom w:val="none" w:sz="0" w:space="0" w:color="auto"/>
                <w:right w:val="none" w:sz="0" w:space="0" w:color="auto"/>
              </w:divBdr>
              <w:divsChild>
                <w:div w:id="706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341">
      <w:bodyDiv w:val="1"/>
      <w:marLeft w:val="0"/>
      <w:marRight w:val="0"/>
      <w:marTop w:val="0"/>
      <w:marBottom w:val="0"/>
      <w:divBdr>
        <w:top w:val="none" w:sz="0" w:space="0" w:color="auto"/>
        <w:left w:val="none" w:sz="0" w:space="0" w:color="auto"/>
        <w:bottom w:val="none" w:sz="0" w:space="0" w:color="auto"/>
        <w:right w:val="none" w:sz="0" w:space="0" w:color="auto"/>
      </w:divBdr>
      <w:divsChild>
        <w:div w:id="1386178877">
          <w:marLeft w:val="0"/>
          <w:marRight w:val="0"/>
          <w:marTop w:val="0"/>
          <w:marBottom w:val="0"/>
          <w:divBdr>
            <w:top w:val="none" w:sz="0" w:space="0" w:color="auto"/>
            <w:left w:val="none" w:sz="0" w:space="0" w:color="auto"/>
            <w:bottom w:val="none" w:sz="0" w:space="0" w:color="auto"/>
            <w:right w:val="none" w:sz="0" w:space="0" w:color="auto"/>
          </w:divBdr>
          <w:divsChild>
            <w:div w:id="361059423">
              <w:marLeft w:val="0"/>
              <w:marRight w:val="0"/>
              <w:marTop w:val="0"/>
              <w:marBottom w:val="0"/>
              <w:divBdr>
                <w:top w:val="none" w:sz="0" w:space="0" w:color="auto"/>
                <w:left w:val="none" w:sz="0" w:space="0" w:color="auto"/>
                <w:bottom w:val="none" w:sz="0" w:space="0" w:color="auto"/>
                <w:right w:val="none" w:sz="0" w:space="0" w:color="auto"/>
              </w:divBdr>
              <w:divsChild>
                <w:div w:id="11068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2207">
          <w:marLeft w:val="0"/>
          <w:marRight w:val="0"/>
          <w:marTop w:val="0"/>
          <w:marBottom w:val="0"/>
          <w:divBdr>
            <w:top w:val="none" w:sz="0" w:space="0" w:color="auto"/>
            <w:left w:val="none" w:sz="0" w:space="0" w:color="auto"/>
            <w:bottom w:val="none" w:sz="0" w:space="0" w:color="auto"/>
            <w:right w:val="none" w:sz="0" w:space="0" w:color="auto"/>
          </w:divBdr>
          <w:divsChild>
            <w:div w:id="81070984">
              <w:marLeft w:val="0"/>
              <w:marRight w:val="0"/>
              <w:marTop w:val="0"/>
              <w:marBottom w:val="0"/>
              <w:divBdr>
                <w:top w:val="none" w:sz="0" w:space="0" w:color="auto"/>
                <w:left w:val="none" w:sz="0" w:space="0" w:color="auto"/>
                <w:bottom w:val="none" w:sz="0" w:space="0" w:color="auto"/>
                <w:right w:val="none" w:sz="0" w:space="0" w:color="auto"/>
              </w:divBdr>
              <w:divsChild>
                <w:div w:id="1192838309">
                  <w:marLeft w:val="0"/>
                  <w:marRight w:val="0"/>
                  <w:marTop w:val="0"/>
                  <w:marBottom w:val="0"/>
                  <w:divBdr>
                    <w:top w:val="none" w:sz="0" w:space="0" w:color="auto"/>
                    <w:left w:val="none" w:sz="0" w:space="0" w:color="auto"/>
                    <w:bottom w:val="none" w:sz="0" w:space="0" w:color="auto"/>
                    <w:right w:val="none" w:sz="0" w:space="0" w:color="auto"/>
                  </w:divBdr>
                </w:div>
              </w:divsChild>
            </w:div>
            <w:div w:id="738358979">
              <w:marLeft w:val="0"/>
              <w:marRight w:val="0"/>
              <w:marTop w:val="0"/>
              <w:marBottom w:val="0"/>
              <w:divBdr>
                <w:top w:val="none" w:sz="0" w:space="0" w:color="auto"/>
                <w:left w:val="none" w:sz="0" w:space="0" w:color="auto"/>
                <w:bottom w:val="none" w:sz="0" w:space="0" w:color="auto"/>
                <w:right w:val="none" w:sz="0" w:space="0" w:color="auto"/>
              </w:divBdr>
              <w:divsChild>
                <w:div w:id="15064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3325">
      <w:bodyDiv w:val="1"/>
      <w:marLeft w:val="0"/>
      <w:marRight w:val="0"/>
      <w:marTop w:val="0"/>
      <w:marBottom w:val="0"/>
      <w:divBdr>
        <w:top w:val="none" w:sz="0" w:space="0" w:color="auto"/>
        <w:left w:val="none" w:sz="0" w:space="0" w:color="auto"/>
        <w:bottom w:val="none" w:sz="0" w:space="0" w:color="auto"/>
        <w:right w:val="none" w:sz="0" w:space="0" w:color="auto"/>
      </w:divBdr>
      <w:divsChild>
        <w:div w:id="324283438">
          <w:marLeft w:val="0"/>
          <w:marRight w:val="0"/>
          <w:marTop w:val="0"/>
          <w:marBottom w:val="0"/>
          <w:divBdr>
            <w:top w:val="single" w:sz="2" w:space="0" w:color="E5E7EB"/>
            <w:left w:val="single" w:sz="2" w:space="0" w:color="E5E7EB"/>
            <w:bottom w:val="single" w:sz="2" w:space="0" w:color="E5E7EB"/>
            <w:right w:val="single" w:sz="2" w:space="0" w:color="E5E7EB"/>
          </w:divBdr>
          <w:divsChild>
            <w:div w:id="1318534772">
              <w:marLeft w:val="0"/>
              <w:marRight w:val="0"/>
              <w:marTop w:val="0"/>
              <w:marBottom w:val="0"/>
              <w:divBdr>
                <w:top w:val="single" w:sz="2" w:space="0" w:color="E5E7EB"/>
                <w:left w:val="single" w:sz="2" w:space="0" w:color="E5E7EB"/>
                <w:bottom w:val="single" w:sz="2" w:space="0" w:color="E5E7EB"/>
                <w:right w:val="single" w:sz="2" w:space="0" w:color="E5E7EB"/>
              </w:divBdr>
              <w:divsChild>
                <w:div w:id="6615411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79235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1142159">
      <w:bodyDiv w:val="1"/>
      <w:marLeft w:val="0"/>
      <w:marRight w:val="0"/>
      <w:marTop w:val="0"/>
      <w:marBottom w:val="0"/>
      <w:divBdr>
        <w:top w:val="none" w:sz="0" w:space="0" w:color="auto"/>
        <w:left w:val="none" w:sz="0" w:space="0" w:color="auto"/>
        <w:bottom w:val="none" w:sz="0" w:space="0" w:color="auto"/>
        <w:right w:val="none" w:sz="0" w:space="0" w:color="auto"/>
      </w:divBdr>
      <w:divsChild>
        <w:div w:id="899439992">
          <w:marLeft w:val="0"/>
          <w:marRight w:val="0"/>
          <w:marTop w:val="0"/>
          <w:marBottom w:val="0"/>
          <w:divBdr>
            <w:top w:val="none" w:sz="0" w:space="0" w:color="auto"/>
            <w:left w:val="none" w:sz="0" w:space="0" w:color="auto"/>
            <w:bottom w:val="none" w:sz="0" w:space="0" w:color="auto"/>
            <w:right w:val="none" w:sz="0" w:space="0" w:color="auto"/>
          </w:divBdr>
          <w:divsChild>
            <w:div w:id="2057780333">
              <w:marLeft w:val="0"/>
              <w:marRight w:val="0"/>
              <w:marTop w:val="0"/>
              <w:marBottom w:val="0"/>
              <w:divBdr>
                <w:top w:val="none" w:sz="0" w:space="0" w:color="auto"/>
                <w:left w:val="none" w:sz="0" w:space="0" w:color="auto"/>
                <w:bottom w:val="none" w:sz="0" w:space="0" w:color="auto"/>
                <w:right w:val="none" w:sz="0" w:space="0" w:color="auto"/>
              </w:divBdr>
              <w:divsChild>
                <w:div w:id="387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2156">
          <w:marLeft w:val="0"/>
          <w:marRight w:val="0"/>
          <w:marTop w:val="0"/>
          <w:marBottom w:val="0"/>
          <w:divBdr>
            <w:top w:val="none" w:sz="0" w:space="0" w:color="auto"/>
            <w:left w:val="none" w:sz="0" w:space="0" w:color="auto"/>
            <w:bottom w:val="none" w:sz="0" w:space="0" w:color="auto"/>
            <w:right w:val="none" w:sz="0" w:space="0" w:color="auto"/>
          </w:divBdr>
          <w:divsChild>
            <w:div w:id="526722016">
              <w:marLeft w:val="0"/>
              <w:marRight w:val="0"/>
              <w:marTop w:val="0"/>
              <w:marBottom w:val="0"/>
              <w:divBdr>
                <w:top w:val="none" w:sz="0" w:space="0" w:color="auto"/>
                <w:left w:val="none" w:sz="0" w:space="0" w:color="auto"/>
                <w:bottom w:val="none" w:sz="0" w:space="0" w:color="auto"/>
                <w:right w:val="none" w:sz="0" w:space="0" w:color="auto"/>
              </w:divBdr>
              <w:divsChild>
                <w:div w:id="151605141">
                  <w:marLeft w:val="0"/>
                  <w:marRight w:val="0"/>
                  <w:marTop w:val="0"/>
                  <w:marBottom w:val="0"/>
                  <w:divBdr>
                    <w:top w:val="none" w:sz="0" w:space="0" w:color="auto"/>
                    <w:left w:val="none" w:sz="0" w:space="0" w:color="auto"/>
                    <w:bottom w:val="none" w:sz="0" w:space="0" w:color="auto"/>
                    <w:right w:val="none" w:sz="0" w:space="0" w:color="auto"/>
                  </w:divBdr>
                </w:div>
              </w:divsChild>
            </w:div>
            <w:div w:id="1115908883">
              <w:marLeft w:val="0"/>
              <w:marRight w:val="0"/>
              <w:marTop w:val="0"/>
              <w:marBottom w:val="0"/>
              <w:divBdr>
                <w:top w:val="none" w:sz="0" w:space="0" w:color="auto"/>
                <w:left w:val="none" w:sz="0" w:space="0" w:color="auto"/>
                <w:bottom w:val="none" w:sz="0" w:space="0" w:color="auto"/>
                <w:right w:val="none" w:sz="0" w:space="0" w:color="auto"/>
              </w:divBdr>
              <w:divsChild>
                <w:div w:id="12927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5910">
      <w:bodyDiv w:val="1"/>
      <w:marLeft w:val="0"/>
      <w:marRight w:val="0"/>
      <w:marTop w:val="0"/>
      <w:marBottom w:val="0"/>
      <w:divBdr>
        <w:top w:val="none" w:sz="0" w:space="0" w:color="auto"/>
        <w:left w:val="none" w:sz="0" w:space="0" w:color="auto"/>
        <w:bottom w:val="none" w:sz="0" w:space="0" w:color="auto"/>
        <w:right w:val="none" w:sz="0" w:space="0" w:color="auto"/>
      </w:divBdr>
      <w:divsChild>
        <w:div w:id="391971406">
          <w:marLeft w:val="0"/>
          <w:marRight w:val="0"/>
          <w:marTop w:val="0"/>
          <w:marBottom w:val="0"/>
          <w:divBdr>
            <w:top w:val="single" w:sz="2" w:space="0" w:color="E5E7EB"/>
            <w:left w:val="single" w:sz="2" w:space="0" w:color="E5E7EB"/>
            <w:bottom w:val="single" w:sz="2" w:space="0" w:color="E5E7EB"/>
            <w:right w:val="single" w:sz="2" w:space="0" w:color="E5E7EB"/>
          </w:divBdr>
          <w:divsChild>
            <w:div w:id="426730493">
              <w:marLeft w:val="0"/>
              <w:marRight w:val="0"/>
              <w:marTop w:val="0"/>
              <w:marBottom w:val="0"/>
              <w:divBdr>
                <w:top w:val="single" w:sz="2" w:space="0" w:color="E5E7EB"/>
                <w:left w:val="single" w:sz="2" w:space="0" w:color="E5E7EB"/>
                <w:bottom w:val="single" w:sz="2" w:space="0" w:color="E5E7EB"/>
                <w:right w:val="single" w:sz="2" w:space="0" w:color="E5E7EB"/>
              </w:divBdr>
              <w:divsChild>
                <w:div w:id="1825848889">
                  <w:marLeft w:val="0"/>
                  <w:marRight w:val="0"/>
                  <w:marTop w:val="0"/>
                  <w:marBottom w:val="0"/>
                  <w:divBdr>
                    <w:top w:val="single" w:sz="2" w:space="0" w:color="E5E7EB"/>
                    <w:left w:val="single" w:sz="2" w:space="0" w:color="E5E7EB"/>
                    <w:bottom w:val="single" w:sz="2" w:space="0" w:color="E5E7EB"/>
                    <w:right w:val="single" w:sz="2" w:space="0" w:color="E5E7EB"/>
                  </w:divBdr>
                  <w:divsChild>
                    <w:div w:id="248588953">
                      <w:marLeft w:val="0"/>
                      <w:marRight w:val="0"/>
                      <w:marTop w:val="0"/>
                      <w:marBottom w:val="0"/>
                      <w:divBdr>
                        <w:top w:val="single" w:sz="2" w:space="0" w:color="000000"/>
                        <w:left w:val="single" w:sz="2" w:space="0" w:color="000000"/>
                        <w:bottom w:val="single" w:sz="2" w:space="0" w:color="000000"/>
                        <w:right w:val="single" w:sz="2" w:space="0" w:color="000000"/>
                      </w:divBdr>
                    </w:div>
                    <w:div w:id="455953908">
                      <w:marLeft w:val="0"/>
                      <w:marRight w:val="0"/>
                      <w:marTop w:val="0"/>
                      <w:marBottom w:val="0"/>
                      <w:divBdr>
                        <w:top w:val="single" w:sz="2" w:space="0" w:color="000000"/>
                        <w:left w:val="single" w:sz="2" w:space="0" w:color="000000"/>
                        <w:bottom w:val="single" w:sz="2" w:space="0" w:color="000000"/>
                        <w:right w:val="single" w:sz="2" w:space="0" w:color="000000"/>
                      </w:divBdr>
                    </w:div>
                    <w:div w:id="1306280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61280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gs.ca.gov/-/media/Divisions/BSC/05-Resources/Guidebooks/Guide-Local-Amend-of-Bldg-Stnds-Rev-July-2024.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localenergycodes.com/download/1895/file_path/fieldList/Reach%20Codes%20Primer.pdf" TargetMode="External"/><Relationship Id="rId7" Type="http://schemas.openxmlformats.org/officeDocument/2006/relationships/settings" Target="settings.xml"/><Relationship Id="rId12" Type="http://schemas.openxmlformats.org/officeDocument/2006/relationships/hyperlink" Target="mailto:info@LocalEnergyCodes.com"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gs.ca.gov/BSC/Codes/Local-Amendments-to-Building-Standards---Ordinance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localenergycodes.com/download/2049/file_path/fieldList/2025%20NR%20Alterations%20CostEff%20Report.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ergy.ca.gov/programs-and-topics/programs/building-energy-efficiency-standards/2019-building-energy-efficiency-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localenergycodes.com/download/1573/file_path/fieldList/LocalEnergyCodes%20-%20Options-Opportunities.pdf"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2EA3AE08AFE4DA05EA834BC30324A" ma:contentTypeVersion="12" ma:contentTypeDescription="Create a new document." ma:contentTypeScope="" ma:versionID="d9fc1bd75f50d5bf28c897c1a9d00fae">
  <xsd:schema xmlns:xsd="http://www.w3.org/2001/XMLSchema" xmlns:xs="http://www.w3.org/2001/XMLSchema" xmlns:p="http://schemas.microsoft.com/office/2006/metadata/properties" xmlns:ns2="16e0aafd-816c-4308-a0ff-92afc8a94d46" xmlns:ns3="cc6ce0cc-f5b5-434b-8482-5db87d6d8031" targetNamespace="http://schemas.microsoft.com/office/2006/metadata/properties" ma:root="true" ma:fieldsID="f4ef50eb08723a4102f36cbee3ebed44" ns2:_="" ns3:_="">
    <xsd:import namespace="16e0aafd-816c-4308-a0ff-92afc8a94d46"/>
    <xsd:import namespace="cc6ce0cc-f5b5-434b-8482-5db87d6d80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0aafd-816c-4308-a0ff-92afc8a94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a1949b-91db-4c9a-b8ec-16f71fd46c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ce0cc-f5b5-434b-8482-5db87d6d80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ad83fc-6b7f-4b0d-8003-92047c66d588}" ma:internalName="TaxCatchAll" ma:showField="CatchAllData" ma:web="cc6ce0cc-f5b5-434b-8482-5db87d6d8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6ce0cc-f5b5-434b-8482-5db87d6d8031" xsi:nil="true"/>
    <lcf76f155ced4ddcb4097134ff3c332f xmlns="16e0aafd-816c-4308-a0ff-92afc8a94d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F868-37FB-4742-BCAA-92EF14A33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0aafd-816c-4308-a0ff-92afc8a94d46"/>
    <ds:schemaRef ds:uri="cc6ce0cc-f5b5-434b-8482-5db87d6d8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4E61B-4F26-4907-BDC5-AE484BB746C7}">
  <ds:schemaRefs>
    <ds:schemaRef ds:uri="http://schemas.microsoft.com/office/2006/metadata/properties"/>
    <ds:schemaRef ds:uri="http://schemas.microsoft.com/office/infopath/2007/PartnerControls"/>
    <ds:schemaRef ds:uri="cc6ce0cc-f5b5-434b-8482-5db87d6d8031"/>
    <ds:schemaRef ds:uri="16e0aafd-816c-4308-a0ff-92afc8a94d46"/>
  </ds:schemaRefs>
</ds:datastoreItem>
</file>

<file path=customXml/itemProps3.xml><?xml version="1.0" encoding="utf-8"?>
<ds:datastoreItem xmlns:ds="http://schemas.openxmlformats.org/officeDocument/2006/customXml" ds:itemID="{EA472653-D39A-4EE0-90C0-FA0A0B55A0E1}">
  <ds:schemaRefs>
    <ds:schemaRef ds:uri="http://schemas.microsoft.com/sharepoint/v3/contenttype/forms"/>
  </ds:schemaRefs>
</ds:datastoreItem>
</file>

<file path=customXml/itemProps4.xml><?xml version="1.0" encoding="utf-8"?>
<ds:datastoreItem xmlns:ds="http://schemas.openxmlformats.org/officeDocument/2006/customXml" ds:itemID="{2D8FB99B-7D3F-EB4B-A280-05C12006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Links>
    <vt:vector size="120" baseType="variant">
      <vt:variant>
        <vt:i4>7143513</vt:i4>
      </vt:variant>
      <vt:variant>
        <vt:i4>81</vt:i4>
      </vt:variant>
      <vt:variant>
        <vt:i4>0</vt:i4>
      </vt:variant>
      <vt:variant>
        <vt:i4>5</vt:i4>
      </vt:variant>
      <vt:variant>
        <vt:lpwstr/>
      </vt:variant>
      <vt:variant>
        <vt:lpwstr>_Appendix_1:_Requirements</vt:lpwstr>
      </vt:variant>
      <vt:variant>
        <vt:i4>7143513</vt:i4>
      </vt:variant>
      <vt:variant>
        <vt:i4>78</vt:i4>
      </vt:variant>
      <vt:variant>
        <vt:i4>0</vt:i4>
      </vt:variant>
      <vt:variant>
        <vt:i4>5</vt:i4>
      </vt:variant>
      <vt:variant>
        <vt:lpwstr/>
      </vt:variant>
      <vt:variant>
        <vt:lpwstr>_Appendix_1:_Requirements</vt:lpwstr>
      </vt:variant>
      <vt:variant>
        <vt:i4>7143513</vt:i4>
      </vt:variant>
      <vt:variant>
        <vt:i4>75</vt:i4>
      </vt:variant>
      <vt:variant>
        <vt:i4>0</vt:i4>
      </vt:variant>
      <vt:variant>
        <vt:i4>5</vt:i4>
      </vt:variant>
      <vt:variant>
        <vt:lpwstr/>
      </vt:variant>
      <vt:variant>
        <vt:lpwstr>_Appendix_1:_Requirements</vt:lpwstr>
      </vt:variant>
      <vt:variant>
        <vt:i4>7143513</vt:i4>
      </vt:variant>
      <vt:variant>
        <vt:i4>72</vt:i4>
      </vt:variant>
      <vt:variant>
        <vt:i4>0</vt:i4>
      </vt:variant>
      <vt:variant>
        <vt:i4>5</vt:i4>
      </vt:variant>
      <vt:variant>
        <vt:lpwstr/>
      </vt:variant>
      <vt:variant>
        <vt:lpwstr>_Appendix_1:_Requirements</vt:lpwstr>
      </vt:variant>
      <vt:variant>
        <vt:i4>1048652</vt:i4>
      </vt:variant>
      <vt:variant>
        <vt:i4>69</vt:i4>
      </vt:variant>
      <vt:variant>
        <vt:i4>0</vt:i4>
      </vt:variant>
      <vt:variant>
        <vt:i4>5</vt:i4>
      </vt:variant>
      <vt:variant>
        <vt:lpwstr>https://www.dgs.ca.gov/-/media/Divisions/BSC/05-Resources/Guidebooks/Guide-Local-Amend-of-Bldg-Stnds-02-03-23-Final-rev-10-23.pdf?la=en&amp;hash=8546192D2BDA94AF258B867FC731C45B139891DB</vt:lpwstr>
      </vt:variant>
      <vt:variant>
        <vt:lpwstr/>
      </vt:variant>
      <vt:variant>
        <vt:i4>1769535</vt:i4>
      </vt:variant>
      <vt:variant>
        <vt:i4>66</vt:i4>
      </vt:variant>
      <vt:variant>
        <vt:i4>0</vt:i4>
      </vt:variant>
      <vt:variant>
        <vt:i4>5</vt:i4>
      </vt:variant>
      <vt:variant>
        <vt:lpwstr>https://localenergycodes.com/download/1573/file_path/fieldList/LocalEnergyCodes - Options-Opportunities.pdf</vt:lpwstr>
      </vt:variant>
      <vt:variant>
        <vt:lpwstr/>
      </vt:variant>
      <vt:variant>
        <vt:i4>2162700</vt:i4>
      </vt:variant>
      <vt:variant>
        <vt:i4>63</vt:i4>
      </vt:variant>
      <vt:variant>
        <vt:i4>0</vt:i4>
      </vt:variant>
      <vt:variant>
        <vt:i4>5</vt:i4>
      </vt:variant>
      <vt:variant>
        <vt:lpwstr>https://localenergycodes.com/download/1895/file_path/fieldList/Reach Codes Primer.pdf</vt:lpwstr>
      </vt:variant>
      <vt:variant>
        <vt:lpwstr/>
      </vt:variant>
      <vt:variant>
        <vt:i4>851977</vt:i4>
      </vt:variant>
      <vt:variant>
        <vt:i4>60</vt:i4>
      </vt:variant>
      <vt:variant>
        <vt:i4>0</vt:i4>
      </vt:variant>
      <vt:variant>
        <vt:i4>5</vt:i4>
      </vt:variant>
      <vt:variant>
        <vt:lpwstr>https://www.dgs.ca.gov/BSC/Codes/Local-Amendments-to-Building-Standards---Ordinances</vt:lpwstr>
      </vt:variant>
      <vt:variant>
        <vt:lpwstr/>
      </vt:variant>
      <vt:variant>
        <vt:i4>5505044</vt:i4>
      </vt:variant>
      <vt:variant>
        <vt:i4>57</vt:i4>
      </vt:variant>
      <vt:variant>
        <vt:i4>0</vt:i4>
      </vt:variant>
      <vt:variant>
        <vt:i4>5</vt:i4>
      </vt:variant>
      <vt:variant>
        <vt:lpwstr>https://www.energy.ca.gov/programs-and-topics/programs/building-energy-efficiency-standards/2019-building-energy-efficiency-3</vt:lpwstr>
      </vt:variant>
      <vt:variant>
        <vt:lpwstr/>
      </vt:variant>
      <vt:variant>
        <vt:i4>7995516</vt:i4>
      </vt:variant>
      <vt:variant>
        <vt:i4>54</vt:i4>
      </vt:variant>
      <vt:variant>
        <vt:i4>0</vt:i4>
      </vt:variant>
      <vt:variant>
        <vt:i4>5</vt:i4>
      </vt:variant>
      <vt:variant>
        <vt:lpwstr>https://www.dgs.ca.gov/-/media/Divisions/BSC/05-Resources/Guidebooks/Guide-Local-Amend-of-Bldg-Stnds-Rev-July-2024.pdf</vt:lpwstr>
      </vt:variant>
      <vt:variant>
        <vt:lpwstr/>
      </vt:variant>
      <vt:variant>
        <vt:i4>1376304</vt:i4>
      </vt:variant>
      <vt:variant>
        <vt:i4>47</vt:i4>
      </vt:variant>
      <vt:variant>
        <vt:i4>0</vt:i4>
      </vt:variant>
      <vt:variant>
        <vt:i4>5</vt:i4>
      </vt:variant>
      <vt:variant>
        <vt:lpwstr/>
      </vt:variant>
      <vt:variant>
        <vt:lpwstr>_Toc203117040</vt:lpwstr>
      </vt:variant>
      <vt:variant>
        <vt:i4>1179696</vt:i4>
      </vt:variant>
      <vt:variant>
        <vt:i4>41</vt:i4>
      </vt:variant>
      <vt:variant>
        <vt:i4>0</vt:i4>
      </vt:variant>
      <vt:variant>
        <vt:i4>5</vt:i4>
      </vt:variant>
      <vt:variant>
        <vt:lpwstr/>
      </vt:variant>
      <vt:variant>
        <vt:lpwstr>_Toc203117039</vt:lpwstr>
      </vt:variant>
      <vt:variant>
        <vt:i4>1179696</vt:i4>
      </vt:variant>
      <vt:variant>
        <vt:i4>35</vt:i4>
      </vt:variant>
      <vt:variant>
        <vt:i4>0</vt:i4>
      </vt:variant>
      <vt:variant>
        <vt:i4>5</vt:i4>
      </vt:variant>
      <vt:variant>
        <vt:lpwstr/>
      </vt:variant>
      <vt:variant>
        <vt:lpwstr>_Toc203117038</vt:lpwstr>
      </vt:variant>
      <vt:variant>
        <vt:i4>1179696</vt:i4>
      </vt:variant>
      <vt:variant>
        <vt:i4>29</vt:i4>
      </vt:variant>
      <vt:variant>
        <vt:i4>0</vt:i4>
      </vt:variant>
      <vt:variant>
        <vt:i4>5</vt:i4>
      </vt:variant>
      <vt:variant>
        <vt:lpwstr/>
      </vt:variant>
      <vt:variant>
        <vt:lpwstr>_Toc203117037</vt:lpwstr>
      </vt:variant>
      <vt:variant>
        <vt:i4>1179696</vt:i4>
      </vt:variant>
      <vt:variant>
        <vt:i4>23</vt:i4>
      </vt:variant>
      <vt:variant>
        <vt:i4>0</vt:i4>
      </vt:variant>
      <vt:variant>
        <vt:i4>5</vt:i4>
      </vt:variant>
      <vt:variant>
        <vt:lpwstr/>
      </vt:variant>
      <vt:variant>
        <vt:lpwstr>_Toc203117036</vt:lpwstr>
      </vt:variant>
      <vt:variant>
        <vt:i4>1179696</vt:i4>
      </vt:variant>
      <vt:variant>
        <vt:i4>17</vt:i4>
      </vt:variant>
      <vt:variant>
        <vt:i4>0</vt:i4>
      </vt:variant>
      <vt:variant>
        <vt:i4>5</vt:i4>
      </vt:variant>
      <vt:variant>
        <vt:lpwstr/>
      </vt:variant>
      <vt:variant>
        <vt:lpwstr>_Toc203117035</vt:lpwstr>
      </vt:variant>
      <vt:variant>
        <vt:i4>1179696</vt:i4>
      </vt:variant>
      <vt:variant>
        <vt:i4>11</vt:i4>
      </vt:variant>
      <vt:variant>
        <vt:i4>0</vt:i4>
      </vt:variant>
      <vt:variant>
        <vt:i4>5</vt:i4>
      </vt:variant>
      <vt:variant>
        <vt:lpwstr/>
      </vt:variant>
      <vt:variant>
        <vt:lpwstr>_Toc203117034</vt:lpwstr>
      </vt:variant>
      <vt:variant>
        <vt:i4>1179696</vt:i4>
      </vt:variant>
      <vt:variant>
        <vt:i4>5</vt:i4>
      </vt:variant>
      <vt:variant>
        <vt:i4>0</vt:i4>
      </vt:variant>
      <vt:variant>
        <vt:i4>5</vt:i4>
      </vt:variant>
      <vt:variant>
        <vt:lpwstr/>
      </vt:variant>
      <vt:variant>
        <vt:lpwstr>_Toc203117033</vt:lpwstr>
      </vt:variant>
      <vt:variant>
        <vt:i4>4063238</vt:i4>
      </vt:variant>
      <vt:variant>
        <vt:i4>0</vt:i4>
      </vt:variant>
      <vt:variant>
        <vt:i4>0</vt:i4>
      </vt:variant>
      <vt:variant>
        <vt:i4>5</vt:i4>
      </vt:variant>
      <vt:variant>
        <vt:lpwstr>mailto:info@LocalEnergyCodes.com</vt:lpwstr>
      </vt:variant>
      <vt:variant>
        <vt:lpwstr/>
      </vt:variant>
      <vt:variant>
        <vt:i4>7995516</vt:i4>
      </vt:variant>
      <vt:variant>
        <vt:i4>0</vt:i4>
      </vt:variant>
      <vt:variant>
        <vt:i4>0</vt:i4>
      </vt:variant>
      <vt:variant>
        <vt:i4>5</vt:i4>
      </vt:variant>
      <vt:variant>
        <vt:lpwstr>https://www.dgs.ca.gov/-/media/Divisions/BSC/05-Resources/Guidebooks/Guide-Local-Amend-of-Bldg-Stnds-Rev-July-2024.pdf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Misti Bruceri</dc:creator>
  <cp:keywords/>
  <dc:description/>
  <cp:lastModifiedBy>Misti Bruceri</cp:lastModifiedBy>
  <cp:revision>192</cp:revision>
  <dcterms:created xsi:type="dcterms:W3CDTF">2025-04-23T17:45:00Z</dcterms:created>
  <dcterms:modified xsi:type="dcterms:W3CDTF">2025-08-14T20:29:00Z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0x010100B942EA3AE08AFE4DA05EA834BC30324A</vt:lpwstr>
  </property>
  <property fmtid="{D5CDD505-2E9C-101B-9397-08002B2CF9AE}" pid="3" name="MediaServiceImageTags">
    <vt:lpwstr/>
  </property>
</Properties>
</file>