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162" w:rsidR="00F30F58" w:rsidRDefault="00381162" w14:paraId="1D726250" w14:textId="2649E35E">
      <w:pPr>
        <w:rPr>
          <w:rFonts w:ascii="Calibri" w:hAnsi="Calibri" w:cs="Calibri"/>
          <w:b/>
          <w:bCs/>
        </w:rPr>
      </w:pPr>
      <w:r w:rsidRPr="00381162">
        <w:rPr>
          <w:rFonts w:ascii="Calibri" w:hAnsi="Calibri" w:cs="Calibri"/>
          <w:b/>
          <w:bCs/>
        </w:rPr>
        <w:t>VERSION TRACKING:</w:t>
      </w:r>
    </w:p>
    <w:tbl>
      <w:tblPr>
        <w:tblStyle w:val="TableGrid"/>
        <w:tblW w:w="9360"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875"/>
        <w:gridCol w:w="1335"/>
        <w:gridCol w:w="6150"/>
      </w:tblGrid>
      <w:tr w:rsidRPr="00E86F15" w:rsidR="238F1088" w:rsidTr="47503CCF" w14:paraId="00D8E4EC" w14:textId="77777777">
        <w:trPr>
          <w:trHeight w:val="300"/>
        </w:trPr>
        <w:tc>
          <w:tcPr>
            <w:tcW w:w="1875" w:type="dxa"/>
            <w:tcMar>
              <w:left w:w="105" w:type="dxa"/>
              <w:right w:w="105" w:type="dxa"/>
            </w:tcMar>
          </w:tcPr>
          <w:p w:rsidRPr="00E86F15" w:rsidR="238F1088" w:rsidP="238F1088" w:rsidRDefault="238F1088" w14:paraId="50254EE5" w14:textId="37074D2F">
            <w:pPr>
              <w:rPr>
                <w:rFonts w:ascii="Calibri" w:hAnsi="Calibri" w:eastAsia="Calibri" w:cs="Calibri"/>
                <w:color w:val="000000" w:themeColor="text1"/>
              </w:rPr>
            </w:pPr>
            <w:r w:rsidRPr="00E86F15">
              <w:rPr>
                <w:rFonts w:ascii="Calibri" w:hAnsi="Calibri" w:eastAsia="Calibri" w:cs="Calibri"/>
                <w:b/>
                <w:bCs/>
                <w:color w:val="000000" w:themeColor="text1"/>
              </w:rPr>
              <w:t>Date</w:t>
            </w:r>
          </w:p>
        </w:tc>
        <w:tc>
          <w:tcPr>
            <w:tcW w:w="1335" w:type="dxa"/>
            <w:tcMar>
              <w:left w:w="105" w:type="dxa"/>
              <w:right w:w="105" w:type="dxa"/>
            </w:tcMar>
          </w:tcPr>
          <w:p w:rsidRPr="00E86F15" w:rsidR="238F1088" w:rsidP="238F1088" w:rsidRDefault="238F1088" w14:paraId="4C017BB1" w14:textId="2DA0EC90">
            <w:pPr>
              <w:rPr>
                <w:rFonts w:ascii="Calibri" w:hAnsi="Calibri" w:eastAsia="Calibri" w:cs="Calibri"/>
                <w:color w:val="000000" w:themeColor="text1"/>
              </w:rPr>
            </w:pPr>
            <w:r w:rsidRPr="00E86F15">
              <w:rPr>
                <w:rFonts w:ascii="Calibri" w:hAnsi="Calibri" w:eastAsia="Calibri" w:cs="Calibri"/>
                <w:b/>
                <w:bCs/>
                <w:color w:val="000000" w:themeColor="text1"/>
              </w:rPr>
              <w:t>Version</w:t>
            </w:r>
          </w:p>
        </w:tc>
        <w:tc>
          <w:tcPr>
            <w:tcW w:w="6150" w:type="dxa"/>
            <w:tcMar>
              <w:left w:w="105" w:type="dxa"/>
              <w:right w:w="105" w:type="dxa"/>
            </w:tcMar>
          </w:tcPr>
          <w:p w:rsidRPr="00E86F15" w:rsidR="238F1088" w:rsidP="238F1088" w:rsidRDefault="238F1088" w14:paraId="10D1E9F8" w14:textId="0E0F8E26">
            <w:pPr>
              <w:rPr>
                <w:rFonts w:ascii="Calibri" w:hAnsi="Calibri" w:eastAsia="Calibri" w:cs="Calibri"/>
                <w:color w:val="000000" w:themeColor="text1"/>
              </w:rPr>
            </w:pPr>
            <w:r w:rsidRPr="00E86F15">
              <w:rPr>
                <w:rFonts w:ascii="Calibri" w:hAnsi="Calibri" w:eastAsia="Calibri" w:cs="Calibri"/>
                <w:b/>
                <w:bCs/>
                <w:color w:val="000000" w:themeColor="text1"/>
              </w:rPr>
              <w:t>Description</w:t>
            </w:r>
          </w:p>
        </w:tc>
      </w:tr>
      <w:tr w:rsidRPr="00E86F15" w:rsidR="238F1088" w:rsidTr="47503CCF" w14:paraId="03258550" w14:textId="77777777">
        <w:trPr>
          <w:trHeight w:val="300"/>
        </w:trPr>
        <w:tc>
          <w:tcPr>
            <w:tcW w:w="1875" w:type="dxa"/>
            <w:tcMar>
              <w:left w:w="105" w:type="dxa"/>
              <w:right w:w="105" w:type="dxa"/>
            </w:tcMar>
          </w:tcPr>
          <w:p w:rsidRPr="00E86F15" w:rsidR="238F1088" w:rsidP="238F1088" w:rsidRDefault="238F1088" w14:paraId="2A5C41B3" w14:textId="23FFADFA">
            <w:pPr>
              <w:rPr>
                <w:rFonts w:ascii="Calibri" w:hAnsi="Calibri" w:eastAsia="Calibri" w:cs="Calibri"/>
                <w:color w:val="000000" w:themeColor="text1"/>
              </w:rPr>
            </w:pPr>
            <w:r w:rsidRPr="00E86F15">
              <w:rPr>
                <w:rFonts w:ascii="Calibri" w:hAnsi="Calibri" w:eastAsia="Calibri" w:cs="Calibri"/>
                <w:color w:val="000000" w:themeColor="text1"/>
              </w:rPr>
              <w:t>5/2/25</w:t>
            </w:r>
          </w:p>
        </w:tc>
        <w:tc>
          <w:tcPr>
            <w:tcW w:w="1335" w:type="dxa"/>
            <w:tcMar>
              <w:left w:w="105" w:type="dxa"/>
              <w:right w:w="105" w:type="dxa"/>
            </w:tcMar>
          </w:tcPr>
          <w:p w:rsidRPr="00E86F15" w:rsidR="238F1088" w:rsidP="238F1088" w:rsidRDefault="238F1088" w14:paraId="75DBF956" w14:textId="613E6C54">
            <w:pPr>
              <w:rPr>
                <w:rFonts w:ascii="Calibri" w:hAnsi="Calibri" w:eastAsia="Calibri" w:cs="Calibri"/>
                <w:color w:val="000000" w:themeColor="text1"/>
              </w:rPr>
            </w:pPr>
            <w:r w:rsidRPr="00E86F15">
              <w:rPr>
                <w:rFonts w:ascii="Calibri" w:hAnsi="Calibri" w:eastAsia="Calibri" w:cs="Calibri"/>
                <w:color w:val="000000" w:themeColor="text1"/>
              </w:rPr>
              <w:t>1.0</w:t>
            </w:r>
          </w:p>
        </w:tc>
        <w:tc>
          <w:tcPr>
            <w:tcW w:w="6150" w:type="dxa"/>
            <w:tcMar>
              <w:left w:w="105" w:type="dxa"/>
              <w:right w:w="105" w:type="dxa"/>
            </w:tcMar>
          </w:tcPr>
          <w:p w:rsidRPr="00E86F15" w:rsidR="238F1088" w:rsidP="238F1088" w:rsidRDefault="238F1088" w14:paraId="74E1CB10" w14:textId="25774DC7">
            <w:pPr>
              <w:rPr>
                <w:rFonts w:ascii="Calibri" w:hAnsi="Calibri" w:eastAsia="Calibri" w:cs="Calibri"/>
                <w:color w:val="000000" w:themeColor="text1"/>
              </w:rPr>
            </w:pPr>
            <w:r w:rsidRPr="00E86F15">
              <w:rPr>
                <w:rFonts w:ascii="Calibri" w:hAnsi="Calibri" w:eastAsia="Calibri" w:cs="Calibri"/>
                <w:color w:val="000000" w:themeColor="text1"/>
              </w:rPr>
              <w:t xml:space="preserve">Whereas clauses isolated from </w:t>
            </w:r>
            <w:hyperlink r:id="rId10">
              <w:r w:rsidRPr="00E86F15">
                <w:rPr>
                  <w:rStyle w:val="Hyperlink"/>
                  <w:rFonts w:ascii="Calibri" w:hAnsi="Calibri" w:eastAsia="Calibri" w:cs="Calibri"/>
                </w:rPr>
                <w:t>Energy Performance Approach V2.6</w:t>
              </w:r>
            </w:hyperlink>
            <w:r w:rsidRPr="00E86F15">
              <w:rPr>
                <w:rFonts w:ascii="Calibri" w:hAnsi="Calibri" w:eastAsia="Calibri" w:cs="Calibri"/>
                <w:color w:val="000000" w:themeColor="text1"/>
              </w:rPr>
              <w:t xml:space="preserve"> </w:t>
            </w:r>
          </w:p>
        </w:tc>
      </w:tr>
      <w:tr w:rsidRPr="00E86F15" w:rsidR="238F1088" w:rsidTr="47503CCF" w14:paraId="5283DFA3" w14:textId="77777777">
        <w:trPr>
          <w:trHeight w:val="300"/>
        </w:trPr>
        <w:tc>
          <w:tcPr>
            <w:tcW w:w="1875" w:type="dxa"/>
            <w:tcMar>
              <w:left w:w="105" w:type="dxa"/>
              <w:right w:w="105" w:type="dxa"/>
            </w:tcMar>
          </w:tcPr>
          <w:p w:rsidRPr="00E86F15" w:rsidR="238F1088" w:rsidP="238F1088" w:rsidRDefault="238F1088" w14:paraId="39D86E04" w14:textId="30823B91">
            <w:pPr>
              <w:rPr>
                <w:rFonts w:ascii="Calibri" w:hAnsi="Calibri" w:eastAsia="Calibri" w:cs="Calibri"/>
                <w:color w:val="000000" w:themeColor="text1"/>
              </w:rPr>
            </w:pPr>
            <w:r w:rsidRPr="00E86F15">
              <w:rPr>
                <w:rFonts w:ascii="Calibri" w:hAnsi="Calibri" w:eastAsia="Calibri" w:cs="Calibri"/>
                <w:color w:val="000000" w:themeColor="text1"/>
              </w:rPr>
              <w:t>5/15/25</w:t>
            </w:r>
          </w:p>
        </w:tc>
        <w:tc>
          <w:tcPr>
            <w:tcW w:w="1335" w:type="dxa"/>
            <w:tcMar>
              <w:left w:w="105" w:type="dxa"/>
              <w:right w:w="105" w:type="dxa"/>
            </w:tcMar>
          </w:tcPr>
          <w:p w:rsidRPr="00E86F15" w:rsidR="238F1088" w:rsidP="238F1088" w:rsidRDefault="238F1088" w14:paraId="4288C07D" w14:textId="60030780">
            <w:pPr>
              <w:rPr>
                <w:rFonts w:ascii="Calibri" w:hAnsi="Calibri" w:eastAsia="Calibri" w:cs="Calibri"/>
                <w:color w:val="000000" w:themeColor="text1"/>
              </w:rPr>
            </w:pPr>
            <w:r w:rsidRPr="00E86F15">
              <w:rPr>
                <w:rFonts w:ascii="Calibri" w:hAnsi="Calibri" w:eastAsia="Calibri" w:cs="Calibri"/>
                <w:color w:val="000000" w:themeColor="text1"/>
              </w:rPr>
              <w:t>1.1</w:t>
            </w:r>
          </w:p>
        </w:tc>
        <w:tc>
          <w:tcPr>
            <w:tcW w:w="6150" w:type="dxa"/>
            <w:tcMar>
              <w:left w:w="105" w:type="dxa"/>
              <w:right w:w="105" w:type="dxa"/>
            </w:tcMar>
          </w:tcPr>
          <w:p w:rsidRPr="00E86F15" w:rsidR="238F1088" w:rsidP="238F1088" w:rsidRDefault="238F1088" w14:paraId="5972D61B" w14:textId="27B76FBD">
            <w:pPr>
              <w:rPr>
                <w:rFonts w:ascii="Calibri" w:hAnsi="Calibri" w:eastAsia="Calibri" w:cs="Calibri"/>
                <w:color w:val="000000" w:themeColor="text1"/>
              </w:rPr>
            </w:pPr>
            <w:r w:rsidRPr="00E86F15">
              <w:rPr>
                <w:rFonts w:ascii="Calibri" w:hAnsi="Calibri" w:eastAsia="Calibri" w:cs="Calibri"/>
                <w:color w:val="000000" w:themeColor="text1"/>
              </w:rPr>
              <w:t>Introduce</w:t>
            </w:r>
            <w:r w:rsidRPr="00E86F15" w:rsidR="00E36C23">
              <w:rPr>
                <w:rFonts w:ascii="Calibri" w:hAnsi="Calibri" w:eastAsia="Calibri" w:cs="Calibri"/>
                <w:color w:val="000000" w:themeColor="text1"/>
              </w:rPr>
              <w:t>d</w:t>
            </w:r>
            <w:r w:rsidRPr="00E86F15">
              <w:rPr>
                <w:rFonts w:ascii="Calibri" w:hAnsi="Calibri" w:eastAsia="Calibri" w:cs="Calibri"/>
                <w:color w:val="000000" w:themeColor="text1"/>
              </w:rPr>
              <w:t xml:space="preserve"> findings paragraphs</w:t>
            </w:r>
          </w:p>
        </w:tc>
      </w:tr>
      <w:tr w:rsidRPr="00E86F15" w:rsidR="238F1088" w:rsidTr="47503CCF" w14:paraId="727C792A" w14:textId="77777777">
        <w:trPr>
          <w:trHeight w:val="300"/>
        </w:trPr>
        <w:tc>
          <w:tcPr>
            <w:tcW w:w="1875" w:type="dxa"/>
            <w:tcMar>
              <w:left w:w="105" w:type="dxa"/>
              <w:right w:w="105" w:type="dxa"/>
            </w:tcMar>
          </w:tcPr>
          <w:p w:rsidRPr="00E86F15" w:rsidR="3A0FC739" w:rsidP="662359C8" w:rsidRDefault="3A0FC739" w14:paraId="62AD339B" w14:textId="7696B8DC">
            <w:pPr>
              <w:rPr>
                <w:rFonts w:ascii="Calibri" w:hAnsi="Calibri" w:eastAsia="Calibri" w:cs="Calibri"/>
                <w:color w:val="000000" w:themeColor="text1"/>
              </w:rPr>
            </w:pPr>
            <w:r w:rsidRPr="00E86F15">
              <w:rPr>
                <w:rFonts w:ascii="Calibri" w:hAnsi="Calibri" w:eastAsia="Calibri" w:cs="Calibri"/>
                <w:color w:val="000000" w:themeColor="text1"/>
              </w:rPr>
              <w:t>6/3</w:t>
            </w:r>
            <w:r w:rsidRPr="00E86F15" w:rsidR="0E0622E1">
              <w:rPr>
                <w:rFonts w:ascii="Calibri" w:hAnsi="Calibri" w:eastAsia="Calibri" w:cs="Calibri"/>
                <w:color w:val="000000" w:themeColor="text1"/>
              </w:rPr>
              <w:t>/25</w:t>
            </w:r>
          </w:p>
        </w:tc>
        <w:tc>
          <w:tcPr>
            <w:tcW w:w="1335" w:type="dxa"/>
            <w:tcMar>
              <w:left w:w="105" w:type="dxa"/>
              <w:right w:w="105" w:type="dxa"/>
            </w:tcMar>
          </w:tcPr>
          <w:p w:rsidRPr="00E86F15" w:rsidR="3A0FC739" w:rsidP="238F1088" w:rsidRDefault="3A0FC739" w14:paraId="27466871" w14:textId="03733219">
            <w:pPr>
              <w:rPr>
                <w:rFonts w:ascii="Calibri" w:hAnsi="Calibri" w:eastAsia="Calibri" w:cs="Calibri"/>
                <w:color w:val="000000" w:themeColor="text1"/>
              </w:rPr>
            </w:pPr>
            <w:r w:rsidRPr="00E86F15">
              <w:rPr>
                <w:rFonts w:ascii="Calibri" w:hAnsi="Calibri" w:eastAsia="Calibri" w:cs="Calibri"/>
                <w:color w:val="000000" w:themeColor="text1"/>
              </w:rPr>
              <w:t>1.2</w:t>
            </w:r>
          </w:p>
        </w:tc>
        <w:tc>
          <w:tcPr>
            <w:tcW w:w="6150" w:type="dxa"/>
            <w:tcMar>
              <w:left w:w="105" w:type="dxa"/>
              <w:right w:w="105" w:type="dxa"/>
            </w:tcMar>
          </w:tcPr>
          <w:p w:rsidRPr="00E86F15" w:rsidR="3A0FC739" w:rsidP="238F1088" w:rsidRDefault="3A0FC739" w14:paraId="704BA3BA" w14:textId="6BBB55FF">
            <w:pPr>
              <w:rPr>
                <w:rFonts w:ascii="Calibri" w:hAnsi="Calibri" w:eastAsia="Calibri" w:cs="Calibri"/>
                <w:color w:val="000000" w:themeColor="text1"/>
              </w:rPr>
            </w:pPr>
            <w:r w:rsidRPr="00E86F15">
              <w:rPr>
                <w:rFonts w:ascii="Calibri" w:hAnsi="Calibri" w:eastAsia="Calibri" w:cs="Calibri"/>
                <w:color w:val="000000" w:themeColor="text1"/>
              </w:rPr>
              <w:t>Introduce</w:t>
            </w:r>
            <w:r w:rsidRPr="00E86F15" w:rsidR="00E36C23">
              <w:rPr>
                <w:rFonts w:ascii="Calibri" w:hAnsi="Calibri" w:eastAsia="Calibri" w:cs="Calibri"/>
                <w:color w:val="000000" w:themeColor="text1"/>
              </w:rPr>
              <w:t>d</w:t>
            </w:r>
            <w:r w:rsidRPr="00E86F15">
              <w:rPr>
                <w:rFonts w:ascii="Calibri" w:hAnsi="Calibri" w:eastAsia="Calibri" w:cs="Calibri"/>
                <w:color w:val="000000" w:themeColor="text1"/>
              </w:rPr>
              <w:t xml:space="preserve"> 2 paths to adopt determination</w:t>
            </w:r>
            <w:r w:rsidRPr="00E86F15" w:rsidR="00C540F4">
              <w:rPr>
                <w:rFonts w:ascii="Calibri" w:hAnsi="Calibri" w:eastAsia="Calibri" w:cs="Calibri"/>
                <w:color w:val="000000" w:themeColor="text1"/>
              </w:rPr>
              <w:t xml:space="preserve"> (whereas + finding notation)</w:t>
            </w:r>
          </w:p>
        </w:tc>
      </w:tr>
      <w:tr w:rsidRPr="00E86F15" w:rsidR="662359C8" w:rsidTr="47503CCF" w14:paraId="35174C7A" w14:textId="77777777">
        <w:trPr>
          <w:trHeight w:val="300"/>
        </w:trPr>
        <w:tc>
          <w:tcPr>
            <w:tcW w:w="1875" w:type="dxa"/>
            <w:tcMar>
              <w:left w:w="105" w:type="dxa"/>
              <w:right w:w="105" w:type="dxa"/>
            </w:tcMar>
          </w:tcPr>
          <w:p w:rsidRPr="00E86F15" w:rsidR="526585F4" w:rsidP="662359C8" w:rsidRDefault="526585F4" w14:paraId="526811D4" w14:textId="3D66680D">
            <w:pPr>
              <w:rPr>
                <w:rFonts w:ascii="Calibri" w:hAnsi="Calibri" w:eastAsia="Calibri" w:cs="Calibri"/>
                <w:color w:val="000000" w:themeColor="text1"/>
              </w:rPr>
            </w:pPr>
            <w:r w:rsidRPr="00E86F15">
              <w:rPr>
                <w:rFonts w:ascii="Calibri" w:hAnsi="Calibri" w:eastAsia="Calibri" w:cs="Calibri"/>
                <w:color w:val="000000" w:themeColor="text1"/>
              </w:rPr>
              <w:t>6/6/25</w:t>
            </w:r>
          </w:p>
        </w:tc>
        <w:tc>
          <w:tcPr>
            <w:tcW w:w="1335" w:type="dxa"/>
            <w:tcMar>
              <w:left w:w="105" w:type="dxa"/>
              <w:right w:w="105" w:type="dxa"/>
            </w:tcMar>
          </w:tcPr>
          <w:p w:rsidRPr="00E86F15" w:rsidR="530FFCD7" w:rsidP="662359C8" w:rsidRDefault="530FFCD7" w14:paraId="724A7D2D" w14:textId="3C58276D">
            <w:pPr>
              <w:rPr>
                <w:rFonts w:ascii="Calibri" w:hAnsi="Calibri" w:eastAsia="Calibri" w:cs="Calibri"/>
                <w:color w:val="000000" w:themeColor="text1"/>
              </w:rPr>
            </w:pPr>
            <w:r w:rsidRPr="00E86F15">
              <w:rPr>
                <w:rFonts w:ascii="Calibri" w:hAnsi="Calibri" w:eastAsia="Calibri" w:cs="Calibri"/>
                <w:color w:val="000000" w:themeColor="text1"/>
              </w:rPr>
              <w:t>1.</w:t>
            </w:r>
            <w:r w:rsidRPr="00E86F15" w:rsidR="044168CD">
              <w:rPr>
                <w:rFonts w:ascii="Calibri" w:hAnsi="Calibri" w:eastAsia="Calibri" w:cs="Calibri"/>
                <w:color w:val="000000" w:themeColor="text1"/>
              </w:rPr>
              <w:t>2</w:t>
            </w:r>
          </w:p>
        </w:tc>
        <w:tc>
          <w:tcPr>
            <w:tcW w:w="6150" w:type="dxa"/>
            <w:tcMar>
              <w:left w:w="105" w:type="dxa"/>
              <w:right w:w="105" w:type="dxa"/>
            </w:tcMar>
          </w:tcPr>
          <w:p w:rsidRPr="00E86F15" w:rsidR="530FFCD7" w:rsidP="42F56BB0" w:rsidRDefault="530FFCD7" w14:paraId="37AE5E17" w14:textId="257BB6A4">
            <w:pPr>
              <w:rPr>
                <w:rFonts w:ascii="Calibri" w:hAnsi="Calibri" w:eastAsia="Calibri" w:cs="Calibri"/>
                <w:color w:val="000000" w:themeColor="text1"/>
              </w:rPr>
            </w:pPr>
            <w:r w:rsidRPr="00E86F15">
              <w:rPr>
                <w:rFonts w:ascii="Calibri" w:hAnsi="Calibri" w:eastAsia="Calibri" w:cs="Calibri"/>
                <w:color w:val="000000" w:themeColor="text1"/>
              </w:rPr>
              <w:t>Incorporate</w:t>
            </w:r>
            <w:r w:rsidRPr="00E86F15" w:rsidR="00E36C23">
              <w:rPr>
                <w:rFonts w:ascii="Calibri" w:hAnsi="Calibri" w:eastAsia="Calibri" w:cs="Calibri"/>
                <w:color w:val="000000" w:themeColor="text1"/>
              </w:rPr>
              <w:t>d</w:t>
            </w:r>
            <w:r w:rsidRPr="00E86F15">
              <w:rPr>
                <w:rFonts w:ascii="Calibri" w:hAnsi="Calibri" w:eastAsia="Calibri" w:cs="Calibri"/>
                <w:color w:val="000000" w:themeColor="text1"/>
              </w:rPr>
              <w:t xml:space="preserve"> CEC feedback</w:t>
            </w:r>
            <w:r w:rsidRPr="00E86F15" w:rsidR="6752A00E">
              <w:rPr>
                <w:rFonts w:ascii="Calibri" w:hAnsi="Calibri" w:eastAsia="Calibri" w:cs="Calibri"/>
                <w:color w:val="000000" w:themeColor="text1"/>
              </w:rPr>
              <w:t xml:space="preserve"> </w:t>
            </w:r>
          </w:p>
        </w:tc>
      </w:tr>
      <w:tr w:rsidRPr="00E86F15" w:rsidR="354EEEAF" w:rsidTr="47503CCF" w14:paraId="14FF236A" w14:textId="77777777">
        <w:trPr>
          <w:trHeight w:val="300"/>
        </w:trPr>
        <w:tc>
          <w:tcPr>
            <w:tcW w:w="1875" w:type="dxa"/>
            <w:tcMar>
              <w:left w:w="105" w:type="dxa"/>
              <w:right w:w="105" w:type="dxa"/>
            </w:tcMar>
          </w:tcPr>
          <w:p w:rsidRPr="00E86F15" w:rsidR="448A35EB" w:rsidP="354EEEAF" w:rsidRDefault="448A35EB" w14:paraId="637B5710" w14:textId="0A4A65AA">
            <w:pPr>
              <w:rPr>
                <w:rFonts w:ascii="Calibri" w:hAnsi="Calibri" w:eastAsia="Calibri" w:cs="Calibri"/>
                <w:color w:val="000000" w:themeColor="text1"/>
              </w:rPr>
            </w:pPr>
            <w:r w:rsidRPr="00E86F15">
              <w:rPr>
                <w:rFonts w:ascii="Calibri" w:hAnsi="Calibri" w:eastAsia="Calibri" w:cs="Calibri"/>
                <w:color w:val="000000" w:themeColor="text1"/>
              </w:rPr>
              <w:t>7/24/25</w:t>
            </w:r>
          </w:p>
        </w:tc>
        <w:tc>
          <w:tcPr>
            <w:tcW w:w="1335" w:type="dxa"/>
            <w:tcMar>
              <w:left w:w="105" w:type="dxa"/>
              <w:right w:w="105" w:type="dxa"/>
            </w:tcMar>
          </w:tcPr>
          <w:p w:rsidRPr="00E86F15" w:rsidR="448A35EB" w:rsidP="354EEEAF" w:rsidRDefault="448A35EB" w14:paraId="226903BA" w14:textId="7712EE67">
            <w:pPr>
              <w:rPr>
                <w:rFonts w:ascii="Calibri" w:hAnsi="Calibri" w:eastAsia="Calibri" w:cs="Calibri"/>
                <w:color w:val="000000" w:themeColor="text1"/>
              </w:rPr>
            </w:pPr>
            <w:r w:rsidRPr="00E86F15">
              <w:rPr>
                <w:rFonts w:ascii="Calibri" w:hAnsi="Calibri" w:eastAsia="Calibri" w:cs="Calibri"/>
                <w:color w:val="000000" w:themeColor="text1"/>
              </w:rPr>
              <w:t>1.3</w:t>
            </w:r>
          </w:p>
        </w:tc>
        <w:tc>
          <w:tcPr>
            <w:tcW w:w="6150" w:type="dxa"/>
            <w:tcMar>
              <w:left w:w="105" w:type="dxa"/>
              <w:right w:w="105" w:type="dxa"/>
            </w:tcMar>
          </w:tcPr>
          <w:p w:rsidRPr="00E86F15" w:rsidR="448A35EB" w:rsidP="56D0577C" w:rsidRDefault="448A35EB" w14:paraId="183932CE" w14:textId="412EB9CB">
            <w:pPr>
              <w:rPr>
                <w:rFonts w:ascii="Calibri" w:hAnsi="Calibri" w:eastAsia="Calibri" w:cs="Calibri"/>
                <w:color w:val="000000" w:themeColor="text1"/>
              </w:rPr>
            </w:pPr>
            <w:r w:rsidRPr="00E86F15">
              <w:rPr>
                <w:rFonts w:ascii="Calibri" w:hAnsi="Calibri" w:eastAsia="Calibri" w:cs="Calibri"/>
                <w:color w:val="000000" w:themeColor="text1"/>
              </w:rPr>
              <w:t>Add</w:t>
            </w:r>
            <w:r w:rsidRPr="00E86F15" w:rsidR="00E36C23">
              <w:rPr>
                <w:rFonts w:ascii="Calibri" w:hAnsi="Calibri" w:eastAsia="Calibri" w:cs="Calibri"/>
                <w:color w:val="000000" w:themeColor="text1"/>
              </w:rPr>
              <w:t>ed</w:t>
            </w:r>
            <w:r w:rsidRPr="00E86F15">
              <w:rPr>
                <w:rFonts w:ascii="Calibri" w:hAnsi="Calibri" w:eastAsia="Calibri" w:cs="Calibri"/>
                <w:color w:val="000000" w:themeColor="text1"/>
              </w:rPr>
              <w:t xml:space="preserve"> in general plan exemption findings</w:t>
            </w:r>
            <w:r w:rsidRPr="00E86F15" w:rsidR="06F28A02">
              <w:rPr>
                <w:rFonts w:ascii="Calibri" w:hAnsi="Calibri" w:eastAsia="Calibri" w:cs="Calibri"/>
                <w:color w:val="000000" w:themeColor="text1"/>
              </w:rPr>
              <w:t>, “substantially equivalent” finding &amp; recital</w:t>
            </w:r>
            <w:r w:rsidRPr="00E86F15" w:rsidR="47B0986F">
              <w:rPr>
                <w:rFonts w:ascii="Calibri" w:hAnsi="Calibri" w:eastAsia="Calibri" w:cs="Calibri"/>
                <w:color w:val="000000" w:themeColor="text1"/>
              </w:rPr>
              <w:t xml:space="preserve">. </w:t>
            </w:r>
          </w:p>
        </w:tc>
      </w:tr>
      <w:tr w:rsidRPr="00E86F15" w:rsidR="64A2BB45" w:rsidTr="47503CCF" w14:paraId="4CC2335E" w14:textId="77777777">
        <w:trPr>
          <w:trHeight w:val="300"/>
        </w:trPr>
        <w:tc>
          <w:tcPr>
            <w:tcW w:w="1875" w:type="dxa"/>
            <w:tcMar>
              <w:left w:w="105" w:type="dxa"/>
              <w:right w:w="105" w:type="dxa"/>
            </w:tcMar>
          </w:tcPr>
          <w:p w:rsidRPr="00E86F15" w:rsidR="64A2BB45" w:rsidP="64A2BB45" w:rsidRDefault="3CA0B58E" w14:paraId="080ED566" w14:textId="78555FE4">
            <w:pPr>
              <w:rPr>
                <w:rFonts w:ascii="Calibri" w:hAnsi="Calibri" w:eastAsia="Calibri" w:cs="Calibri"/>
                <w:color w:val="000000" w:themeColor="text1"/>
              </w:rPr>
            </w:pPr>
            <w:r w:rsidRPr="00E86F15">
              <w:rPr>
                <w:rFonts w:ascii="Calibri" w:hAnsi="Calibri" w:eastAsia="Calibri" w:cs="Calibri"/>
                <w:color w:val="000000" w:themeColor="text1"/>
              </w:rPr>
              <w:t>9/8/25</w:t>
            </w:r>
          </w:p>
        </w:tc>
        <w:tc>
          <w:tcPr>
            <w:tcW w:w="1335" w:type="dxa"/>
            <w:tcMar>
              <w:left w:w="105" w:type="dxa"/>
              <w:right w:w="105" w:type="dxa"/>
            </w:tcMar>
          </w:tcPr>
          <w:p w:rsidRPr="00E86F15" w:rsidR="64A2BB45" w:rsidP="64A2BB45" w:rsidRDefault="3CA0B58E" w14:paraId="7BA0CCC0" w14:textId="3C6E7CD6">
            <w:pPr>
              <w:rPr>
                <w:rFonts w:ascii="Calibri" w:hAnsi="Calibri" w:eastAsia="Calibri" w:cs="Calibri"/>
                <w:color w:val="000000" w:themeColor="text1"/>
              </w:rPr>
            </w:pPr>
            <w:r w:rsidRPr="00E86F15">
              <w:rPr>
                <w:rFonts w:ascii="Calibri" w:hAnsi="Calibri" w:eastAsia="Calibri" w:cs="Calibri"/>
                <w:color w:val="000000" w:themeColor="text1"/>
              </w:rPr>
              <w:t>1.4</w:t>
            </w:r>
          </w:p>
        </w:tc>
        <w:tc>
          <w:tcPr>
            <w:tcW w:w="6150" w:type="dxa"/>
            <w:tcMar>
              <w:left w:w="105" w:type="dxa"/>
              <w:right w:w="105" w:type="dxa"/>
            </w:tcMar>
          </w:tcPr>
          <w:p w:rsidRPr="00E86F15" w:rsidR="64A2BB45" w:rsidP="64A2BB45" w:rsidRDefault="0C5CADD6" w14:paraId="7461029F" w14:textId="04D7D987">
            <w:pPr>
              <w:rPr>
                <w:rFonts w:ascii="Calibri" w:hAnsi="Calibri" w:eastAsia="Calibri" w:cs="Calibri"/>
                <w:color w:val="000000" w:themeColor="text1"/>
              </w:rPr>
            </w:pPr>
            <w:r w:rsidRPr="00E86F15">
              <w:rPr>
                <w:rFonts w:ascii="Calibri" w:hAnsi="Calibri" w:eastAsia="Calibri" w:cs="Calibri"/>
                <w:color w:val="000000" w:themeColor="text1"/>
              </w:rPr>
              <w:t>Include</w:t>
            </w:r>
            <w:r w:rsidRPr="00E86F15" w:rsidR="00E36C23">
              <w:rPr>
                <w:rFonts w:ascii="Calibri" w:hAnsi="Calibri" w:eastAsia="Calibri" w:cs="Calibri"/>
                <w:color w:val="000000" w:themeColor="text1"/>
              </w:rPr>
              <w:t>d</w:t>
            </w:r>
            <w:r w:rsidRPr="00E86F15">
              <w:rPr>
                <w:rFonts w:ascii="Calibri" w:hAnsi="Calibri" w:eastAsia="Calibri" w:cs="Calibri"/>
                <w:color w:val="000000" w:themeColor="text1"/>
              </w:rPr>
              <w:t xml:space="preserve"> findings recommended by S</w:t>
            </w:r>
            <w:r w:rsidRPr="00E86F15" w:rsidR="00281BCC">
              <w:rPr>
                <w:rFonts w:ascii="Calibri" w:hAnsi="Calibri" w:eastAsia="Calibri" w:cs="Calibri"/>
                <w:color w:val="000000" w:themeColor="text1"/>
              </w:rPr>
              <w:t>MW</w:t>
            </w:r>
          </w:p>
        </w:tc>
      </w:tr>
      <w:tr w:rsidRPr="00E86F15" w:rsidR="00FC25B8" w:rsidTr="47503CCF" w14:paraId="0620E324" w14:textId="77777777">
        <w:trPr>
          <w:trHeight w:val="300"/>
        </w:trPr>
        <w:tc>
          <w:tcPr>
            <w:tcW w:w="1875" w:type="dxa"/>
            <w:tcMar>
              <w:left w:w="105" w:type="dxa"/>
              <w:right w:w="105" w:type="dxa"/>
            </w:tcMar>
          </w:tcPr>
          <w:p w:rsidRPr="00E86F15" w:rsidR="00FC25B8" w:rsidP="64A2BB45" w:rsidRDefault="00FC25B8" w14:paraId="6983EE4F" w14:textId="7BA035BB">
            <w:pPr>
              <w:rPr>
                <w:rFonts w:ascii="Calibri" w:hAnsi="Calibri" w:eastAsia="Calibri" w:cs="Calibri"/>
                <w:color w:val="000000" w:themeColor="text1"/>
              </w:rPr>
            </w:pPr>
            <w:r w:rsidRPr="00E86F15">
              <w:rPr>
                <w:rFonts w:ascii="Calibri" w:hAnsi="Calibri" w:eastAsia="Calibri" w:cs="Calibri"/>
                <w:color w:val="000000" w:themeColor="text1"/>
              </w:rPr>
              <w:t>9/24/25</w:t>
            </w:r>
          </w:p>
        </w:tc>
        <w:tc>
          <w:tcPr>
            <w:tcW w:w="1335" w:type="dxa"/>
            <w:tcMar>
              <w:left w:w="105" w:type="dxa"/>
              <w:right w:w="105" w:type="dxa"/>
            </w:tcMar>
          </w:tcPr>
          <w:p w:rsidRPr="00E86F15" w:rsidR="00FC25B8" w:rsidP="64A2BB45" w:rsidRDefault="00FC25B8" w14:paraId="055A4CFB" w14:textId="30B65D8E">
            <w:pPr>
              <w:rPr>
                <w:rFonts w:ascii="Calibri" w:hAnsi="Calibri" w:eastAsia="Calibri" w:cs="Calibri"/>
                <w:color w:val="000000" w:themeColor="text1"/>
              </w:rPr>
            </w:pPr>
            <w:r w:rsidRPr="00E86F15">
              <w:rPr>
                <w:rFonts w:ascii="Calibri" w:hAnsi="Calibri" w:eastAsia="Calibri" w:cs="Calibri"/>
                <w:color w:val="000000" w:themeColor="text1"/>
              </w:rPr>
              <w:t>1.5</w:t>
            </w:r>
          </w:p>
        </w:tc>
        <w:tc>
          <w:tcPr>
            <w:tcW w:w="6150" w:type="dxa"/>
            <w:tcMar>
              <w:left w:w="105" w:type="dxa"/>
              <w:right w:w="105" w:type="dxa"/>
            </w:tcMar>
          </w:tcPr>
          <w:p w:rsidRPr="00E86F15" w:rsidR="00FC25B8" w:rsidP="64A2BB45" w:rsidRDefault="00FC25B8" w14:paraId="7447EB75" w14:textId="57D378B3">
            <w:pPr>
              <w:rPr>
                <w:rFonts w:ascii="Calibri" w:hAnsi="Calibri" w:eastAsia="Calibri" w:cs="Calibri"/>
                <w:color w:val="000000" w:themeColor="text1"/>
              </w:rPr>
            </w:pPr>
            <w:r w:rsidRPr="00E86F15">
              <w:rPr>
                <w:rFonts w:ascii="Calibri" w:hAnsi="Calibri" w:eastAsia="Calibri" w:cs="Calibri"/>
                <w:color w:val="000000" w:themeColor="text1"/>
              </w:rPr>
              <w:t>Additional recital</w:t>
            </w:r>
            <w:r w:rsidRPr="00E86F15" w:rsidR="004D23D5">
              <w:rPr>
                <w:rFonts w:ascii="Calibri" w:hAnsi="Calibri" w:eastAsia="Calibri" w:cs="Calibri"/>
                <w:color w:val="000000" w:themeColor="text1"/>
              </w:rPr>
              <w:t xml:space="preserve">s and </w:t>
            </w:r>
            <w:r w:rsidRPr="00E86F15">
              <w:rPr>
                <w:rFonts w:ascii="Calibri" w:hAnsi="Calibri" w:eastAsia="Calibri" w:cs="Calibri"/>
                <w:color w:val="000000" w:themeColor="text1"/>
              </w:rPr>
              <w:t>finding</w:t>
            </w:r>
            <w:r w:rsidRPr="00E86F15" w:rsidR="004D23D5">
              <w:rPr>
                <w:rFonts w:ascii="Calibri" w:hAnsi="Calibri" w:eastAsia="Calibri" w:cs="Calibri"/>
                <w:color w:val="000000" w:themeColor="text1"/>
              </w:rPr>
              <w:t>s</w:t>
            </w:r>
            <w:r w:rsidRPr="00E86F15">
              <w:rPr>
                <w:rFonts w:ascii="Calibri" w:hAnsi="Calibri" w:eastAsia="Calibri" w:cs="Calibri"/>
                <w:color w:val="000000" w:themeColor="text1"/>
              </w:rPr>
              <w:t xml:space="preserve"> after BSC memo on 9/19. </w:t>
            </w:r>
            <w:r w:rsidRPr="00E86F15" w:rsidR="009B744C">
              <w:rPr>
                <w:rFonts w:ascii="Calibri" w:hAnsi="Calibri" w:eastAsia="Calibri" w:cs="Calibri"/>
                <w:color w:val="000000" w:themeColor="text1"/>
              </w:rPr>
              <w:t xml:space="preserve">Adjusted instructions </w:t>
            </w:r>
            <w:r w:rsidRPr="00E86F15">
              <w:rPr>
                <w:rFonts w:ascii="Calibri" w:hAnsi="Calibri" w:eastAsia="Calibri" w:cs="Calibri"/>
                <w:color w:val="000000" w:themeColor="text1"/>
              </w:rPr>
              <w:t xml:space="preserve">for </w:t>
            </w:r>
            <w:r w:rsidRPr="00E86F15" w:rsidR="00E36C23">
              <w:rPr>
                <w:rFonts w:ascii="Calibri" w:hAnsi="Calibri" w:eastAsia="Calibri" w:cs="Calibri"/>
                <w:color w:val="000000" w:themeColor="text1"/>
              </w:rPr>
              <w:t xml:space="preserve">energy code adoption </w:t>
            </w:r>
            <w:r w:rsidRPr="00E86F15">
              <w:rPr>
                <w:rFonts w:ascii="Calibri" w:hAnsi="Calibri" w:eastAsia="Calibri" w:cs="Calibri"/>
                <w:color w:val="000000" w:themeColor="text1"/>
              </w:rPr>
              <w:t>determination</w:t>
            </w:r>
            <w:r w:rsidRPr="00E86F15" w:rsidR="00E36C23">
              <w:rPr>
                <w:rFonts w:ascii="Calibri" w:hAnsi="Calibri" w:eastAsia="Calibri" w:cs="Calibri"/>
                <w:color w:val="000000" w:themeColor="text1"/>
              </w:rPr>
              <w:t>s</w:t>
            </w:r>
            <w:r w:rsidRPr="00E86F15" w:rsidR="00B5784F">
              <w:rPr>
                <w:rFonts w:ascii="Calibri" w:hAnsi="Calibri" w:eastAsia="Calibri" w:cs="Calibri"/>
                <w:color w:val="000000" w:themeColor="text1"/>
              </w:rPr>
              <w:t>.</w:t>
            </w:r>
            <w:r w:rsidRPr="00E86F15" w:rsidR="277C7D32">
              <w:rPr>
                <w:rFonts w:ascii="Calibri" w:hAnsi="Calibri" w:eastAsia="Calibri" w:cs="Calibri"/>
                <w:color w:val="000000" w:themeColor="text1"/>
              </w:rPr>
              <w:t xml:space="preserve"> Removed comments throughout.</w:t>
            </w:r>
            <w:r w:rsidRPr="00E86F15" w:rsidR="6778577A">
              <w:rPr>
                <w:rFonts w:ascii="Calibri" w:hAnsi="Calibri" w:eastAsia="Calibri" w:cs="Calibri"/>
                <w:color w:val="000000" w:themeColor="text1"/>
              </w:rPr>
              <w:t xml:space="preserve"> Reordered Findings and Recitals for parallel structure</w:t>
            </w:r>
            <w:r w:rsidRPr="00E86F15" w:rsidR="000F1A02">
              <w:rPr>
                <w:rFonts w:ascii="Calibri" w:hAnsi="Calibri" w:eastAsia="Calibri" w:cs="Calibri"/>
                <w:color w:val="000000" w:themeColor="text1"/>
              </w:rPr>
              <w:t>. Included table linking SM</w:t>
            </w:r>
            <w:r w:rsidRPr="00E86F15" w:rsidR="005B7040">
              <w:rPr>
                <w:rFonts w:ascii="Calibri" w:hAnsi="Calibri" w:eastAsia="Calibri" w:cs="Calibri"/>
                <w:color w:val="000000" w:themeColor="text1"/>
              </w:rPr>
              <w:t>W</w:t>
            </w:r>
            <w:r w:rsidRPr="00E86F15" w:rsidR="000F1A02">
              <w:rPr>
                <w:rFonts w:ascii="Calibri" w:hAnsi="Calibri" w:eastAsia="Calibri" w:cs="Calibri"/>
                <w:color w:val="000000" w:themeColor="text1"/>
              </w:rPr>
              <w:t xml:space="preserve"> memo recommendations, BSC AB130 bulletin requirements to Recitals + findings</w:t>
            </w:r>
          </w:p>
        </w:tc>
      </w:tr>
      <w:tr w:rsidR="47503CCF" w:rsidTr="47503CCF" w14:paraId="75342E59">
        <w:trPr>
          <w:trHeight w:val="300"/>
        </w:trPr>
        <w:tc>
          <w:tcPr>
            <w:tcW w:w="1875" w:type="dxa"/>
            <w:tcMar>
              <w:left w:w="105" w:type="dxa"/>
              <w:right w:w="105" w:type="dxa"/>
            </w:tcMar>
          </w:tcPr>
          <w:p w:rsidR="2DE84BA4" w:rsidP="47503CCF" w:rsidRDefault="2DE84BA4" w14:paraId="1E393C2B" w14:textId="07B14D34">
            <w:pPr>
              <w:pStyle w:val="Normal"/>
              <w:rPr>
                <w:rFonts w:ascii="Calibri" w:hAnsi="Calibri" w:eastAsia="Calibri" w:cs="Calibri"/>
                <w:color w:val="000000" w:themeColor="text1" w:themeTint="FF" w:themeShade="FF"/>
              </w:rPr>
            </w:pPr>
            <w:r w:rsidRPr="47503CCF" w:rsidR="2DE84BA4">
              <w:rPr>
                <w:rFonts w:ascii="Calibri" w:hAnsi="Calibri" w:eastAsia="Calibri" w:cs="Calibri"/>
                <w:color w:val="000000" w:themeColor="text1" w:themeTint="FF" w:themeShade="FF"/>
              </w:rPr>
              <w:t>10/1/25</w:t>
            </w:r>
          </w:p>
        </w:tc>
        <w:tc>
          <w:tcPr>
            <w:tcW w:w="1335" w:type="dxa"/>
            <w:tcMar>
              <w:left w:w="105" w:type="dxa"/>
              <w:right w:w="105" w:type="dxa"/>
            </w:tcMar>
          </w:tcPr>
          <w:p w:rsidR="2DE84BA4" w:rsidP="47503CCF" w:rsidRDefault="2DE84BA4" w14:paraId="0104AADD" w14:textId="2B05A3CA">
            <w:pPr>
              <w:pStyle w:val="Normal"/>
              <w:rPr>
                <w:rFonts w:ascii="Calibri" w:hAnsi="Calibri" w:eastAsia="Calibri" w:cs="Calibri"/>
                <w:color w:val="000000" w:themeColor="text1" w:themeTint="FF" w:themeShade="FF"/>
              </w:rPr>
            </w:pPr>
            <w:r w:rsidRPr="47503CCF" w:rsidR="2DE84BA4">
              <w:rPr>
                <w:rFonts w:ascii="Calibri" w:hAnsi="Calibri" w:eastAsia="Calibri" w:cs="Calibri"/>
                <w:color w:val="000000" w:themeColor="text1" w:themeTint="FF" w:themeShade="FF"/>
              </w:rPr>
              <w:t>1.6</w:t>
            </w:r>
          </w:p>
        </w:tc>
        <w:tc>
          <w:tcPr>
            <w:tcW w:w="6150" w:type="dxa"/>
            <w:tcMar>
              <w:left w:w="105" w:type="dxa"/>
              <w:right w:w="105" w:type="dxa"/>
            </w:tcMar>
          </w:tcPr>
          <w:p w:rsidR="2DE84BA4" w:rsidP="47503CCF" w:rsidRDefault="2DE84BA4" w14:paraId="0B72D966" w14:textId="4E707F9C">
            <w:pPr>
              <w:pStyle w:val="Normal"/>
              <w:rPr>
                <w:rFonts w:ascii="Calibri" w:hAnsi="Calibri" w:eastAsia="Calibri" w:cs="Calibri"/>
                <w:color w:val="000000" w:themeColor="text1" w:themeTint="FF" w:themeShade="FF"/>
              </w:rPr>
            </w:pPr>
            <w:r w:rsidRPr="47503CCF" w:rsidR="2DE84BA4">
              <w:rPr>
                <w:rFonts w:ascii="Calibri" w:hAnsi="Calibri" w:eastAsia="Calibri" w:cs="Calibri"/>
                <w:color w:val="000000" w:themeColor="text1" w:themeTint="FF" w:themeShade="FF"/>
              </w:rPr>
              <w:t>Formatting on customizable text (not done yet</w:t>
            </w:r>
            <w:r w:rsidRPr="47503CCF" w:rsidR="6728BF95">
              <w:rPr>
                <w:rFonts w:ascii="Calibri" w:hAnsi="Calibri" w:eastAsia="Calibri" w:cs="Calibri"/>
                <w:color w:val="000000" w:themeColor="text1" w:themeTint="FF" w:themeShade="FF"/>
              </w:rPr>
              <w:t>)</w:t>
            </w:r>
          </w:p>
        </w:tc>
      </w:tr>
    </w:tbl>
    <w:p w:rsidR="00381162" w:rsidRDefault="00381162" w14:paraId="3D5BF035" w14:textId="77777777">
      <w:pPr>
        <w:rPr>
          <w:rFonts w:ascii="Calibri" w:hAnsi="Calibri" w:cs="Calibri"/>
        </w:rPr>
      </w:pPr>
    </w:p>
    <w:p w:rsidRPr="00381162" w:rsidR="00A92039" w:rsidRDefault="00A92039" w14:paraId="018D8874" w14:textId="116A7D77">
      <w:pPr>
        <w:rPr>
          <w:rFonts w:ascii="Calibri" w:hAnsi="Calibri" w:cs="Calibri"/>
          <w:b/>
          <w:bCs/>
        </w:rPr>
      </w:pPr>
      <w:r w:rsidRPr="00381162">
        <w:rPr>
          <w:rFonts w:ascii="Calibri" w:hAnsi="Calibri" w:cs="Calibri"/>
          <w:b/>
          <w:bCs/>
        </w:rPr>
        <w:t xml:space="preserve">HOW TO USE THIS TEMPLATE: </w:t>
      </w:r>
    </w:p>
    <w:p w:rsidR="4CF9647C" w:rsidP="4CF9647C" w:rsidRDefault="13A3E4D5" w14:paraId="6A5B25AA" w14:textId="04FC62A7">
      <w:pPr>
        <w:rPr>
          <w:rFonts w:ascii="Calibri" w:hAnsi="Calibri" w:cs="Calibri"/>
        </w:rPr>
      </w:pPr>
      <w:r w:rsidRPr="4CF9647C">
        <w:rPr>
          <w:rFonts w:ascii="Calibri" w:hAnsi="Calibri" w:cs="Calibri"/>
        </w:rPr>
        <w:t>Use this document as a starting template and w</w:t>
      </w:r>
      <w:r w:rsidRPr="4CF9647C" w:rsidR="00A92039">
        <w:rPr>
          <w:rFonts w:ascii="Calibri" w:hAnsi="Calibri" w:cs="Calibri"/>
        </w:rPr>
        <w:t xml:space="preserve">ork with legal </w:t>
      </w:r>
      <w:r w:rsidRPr="4CF9647C" w:rsidR="003D4A2B">
        <w:rPr>
          <w:rFonts w:ascii="Calibri" w:hAnsi="Calibri" w:cs="Calibri"/>
        </w:rPr>
        <w:t xml:space="preserve">counsel </w:t>
      </w:r>
      <w:r w:rsidRPr="4CF9647C" w:rsidR="00A92039">
        <w:rPr>
          <w:rFonts w:ascii="Calibri" w:hAnsi="Calibri" w:cs="Calibri"/>
        </w:rPr>
        <w:t xml:space="preserve">to </w:t>
      </w:r>
      <w:r w:rsidRPr="4CF9647C" w:rsidR="002613CE">
        <w:rPr>
          <w:rFonts w:ascii="Calibri" w:hAnsi="Calibri" w:cs="Calibri"/>
        </w:rPr>
        <w:t xml:space="preserve">modify the language to reflect </w:t>
      </w:r>
      <w:r w:rsidRPr="4CF9647C" w:rsidR="4A57093A">
        <w:rPr>
          <w:rFonts w:ascii="Calibri" w:hAnsi="Calibri" w:cs="Calibri"/>
        </w:rPr>
        <w:t xml:space="preserve">jurisdiction policy choices and </w:t>
      </w:r>
      <w:r w:rsidRPr="4CF9647C" w:rsidR="002613CE">
        <w:rPr>
          <w:rFonts w:ascii="Calibri" w:hAnsi="Calibri" w:cs="Calibri"/>
        </w:rPr>
        <w:t>local conditi</w:t>
      </w:r>
      <w:r w:rsidRPr="4CF9647C" w:rsidR="0044679B">
        <w:rPr>
          <w:rFonts w:ascii="Calibri" w:hAnsi="Calibri" w:cs="Calibri"/>
        </w:rPr>
        <w:t xml:space="preserve">ons. </w:t>
      </w:r>
      <w:r w:rsidRPr="4CF9647C" w:rsidR="0FBFC59A">
        <w:rPr>
          <w:rFonts w:ascii="Calibri" w:hAnsi="Calibri" w:cs="Calibri"/>
        </w:rPr>
        <w:t>This document p</w:t>
      </w:r>
      <w:r w:rsidRPr="4CF9647C" w:rsidR="04801E5A">
        <w:rPr>
          <w:rFonts w:ascii="Calibri" w:hAnsi="Calibri" w:cs="Calibri"/>
        </w:rPr>
        <w:t>artner</w:t>
      </w:r>
      <w:r w:rsidRPr="4CF9647C" w:rsidR="4C173B0C">
        <w:rPr>
          <w:rFonts w:ascii="Calibri" w:hAnsi="Calibri" w:cs="Calibri"/>
        </w:rPr>
        <w:t>s</w:t>
      </w:r>
      <w:r w:rsidRPr="4CF9647C" w:rsidR="04801E5A">
        <w:rPr>
          <w:rFonts w:ascii="Calibri" w:hAnsi="Calibri" w:cs="Calibri"/>
        </w:rPr>
        <w:t xml:space="preserve"> with</w:t>
      </w:r>
      <w:r w:rsidRPr="4CF9647C" w:rsidR="1329934E">
        <w:rPr>
          <w:rFonts w:ascii="Calibri" w:hAnsi="Calibri" w:cs="Calibri"/>
        </w:rPr>
        <w:t xml:space="preserve"> the</w:t>
      </w:r>
      <w:r w:rsidRPr="4CF9647C" w:rsidR="39B9D5A5">
        <w:rPr>
          <w:rFonts w:ascii="Calibri" w:hAnsi="Calibri" w:cs="Calibri"/>
        </w:rPr>
        <w:t xml:space="preserve"> </w:t>
      </w:r>
      <w:r w:rsidRPr="4CF9647C" w:rsidR="04801E5A">
        <w:rPr>
          <w:rFonts w:ascii="Calibri" w:hAnsi="Calibri" w:cs="Calibri"/>
        </w:rPr>
        <w:t>model code language.</w:t>
      </w:r>
    </w:p>
    <w:p w:rsidR="00167B18" w:rsidP="4CF9647C" w:rsidRDefault="00167B18" w14:paraId="6ED19682" w14:textId="77777777">
      <w:pPr>
        <w:rPr>
          <w:rFonts w:ascii="Calibri" w:hAnsi="Calibri" w:cs="Calibri"/>
        </w:rPr>
      </w:pPr>
    </w:p>
    <w:p w:rsidRPr="00381162" w:rsidR="0044679B" w:rsidRDefault="005E26BA" w14:paraId="115E3ADC" w14:textId="1E980C83">
      <w:pPr>
        <w:rPr>
          <w:rFonts w:ascii="Calibri" w:hAnsi="Calibri" w:cs="Calibri"/>
          <w:b/>
          <w:bCs/>
        </w:rPr>
      </w:pPr>
      <w:r w:rsidRPr="00381162">
        <w:rPr>
          <w:rFonts w:ascii="Calibri" w:hAnsi="Calibri" w:cs="Calibri"/>
          <w:b/>
          <w:bCs/>
        </w:rPr>
        <w:t>L</w:t>
      </w:r>
      <w:r w:rsidRPr="00381162" w:rsidR="52046F55">
        <w:rPr>
          <w:rFonts w:ascii="Calibri" w:hAnsi="Calibri" w:cs="Calibri"/>
          <w:b/>
          <w:bCs/>
        </w:rPr>
        <w:t>EGEND:</w:t>
      </w:r>
    </w:p>
    <w:tbl>
      <w:tblPr>
        <w:tblStyle w:val="TableGrid"/>
        <w:tblW w:w="0" w:type="auto"/>
        <w:tblLook w:val="04A0" w:firstRow="1" w:lastRow="0" w:firstColumn="1" w:lastColumn="0" w:noHBand="0" w:noVBand="1"/>
      </w:tblPr>
      <w:tblGrid>
        <w:gridCol w:w="2785"/>
        <w:gridCol w:w="6565"/>
      </w:tblGrid>
      <w:tr w:rsidRPr="00E86F15" w:rsidR="003D63D7" w:rsidTr="4CF9647C" w14:paraId="57A62ACA" w14:textId="77777777">
        <w:tc>
          <w:tcPr>
            <w:tcW w:w="2785" w:type="dxa"/>
          </w:tcPr>
          <w:p w:rsidRPr="00E86F15" w:rsidR="003D63D7" w:rsidP="4CF9647C" w:rsidRDefault="28769AF2" w14:paraId="3D868C82" w14:textId="3BF93EC5">
            <w:pPr>
              <w:rPr>
                <w:rFonts w:ascii="Calibri" w:hAnsi="Calibri" w:cs="Calibri"/>
                <w:highlight w:val="lightGray"/>
              </w:rPr>
            </w:pPr>
            <w:r w:rsidRPr="4CF9647C">
              <w:rPr>
                <w:rFonts w:ascii="Calibri" w:hAnsi="Calibri" w:cs="Calibri"/>
                <w:highlight w:val="lightGray"/>
              </w:rPr>
              <w:t>[Bracketed text highlighted in light grey]</w:t>
            </w:r>
          </w:p>
        </w:tc>
        <w:tc>
          <w:tcPr>
            <w:tcW w:w="6565" w:type="dxa"/>
          </w:tcPr>
          <w:p w:rsidR="00CC549F" w:rsidRDefault="003D63D7" w14:paraId="6557171E" w14:textId="77777777">
            <w:pPr>
              <w:rPr>
                <w:rFonts w:ascii="Calibri" w:hAnsi="Calibri" w:cs="Calibri"/>
              </w:rPr>
            </w:pPr>
            <w:r w:rsidRPr="00E86F15">
              <w:rPr>
                <w:rFonts w:ascii="Calibri" w:hAnsi="Calibri" w:cs="Calibri"/>
              </w:rPr>
              <w:t>Placeholder</w:t>
            </w:r>
            <w:r w:rsidR="00CC549F">
              <w:rPr>
                <w:rFonts w:ascii="Calibri" w:hAnsi="Calibri" w:cs="Calibri"/>
              </w:rPr>
              <w:t xml:space="preserve"> text to be customized.</w:t>
            </w:r>
          </w:p>
          <w:p w:rsidR="00CC549F" w:rsidRDefault="00CC549F" w14:paraId="09FC0A2C" w14:textId="77777777">
            <w:pPr>
              <w:rPr>
                <w:rFonts w:ascii="Calibri" w:hAnsi="Calibri" w:cs="Calibri"/>
              </w:rPr>
            </w:pPr>
          </w:p>
          <w:p w:rsidRPr="00E86F15" w:rsidR="003D63D7" w:rsidRDefault="00CC549F" w14:paraId="6DC91E8E" w14:textId="189697DB">
            <w:pPr>
              <w:rPr>
                <w:rFonts w:ascii="Calibri" w:hAnsi="Calibri" w:cs="Calibri"/>
              </w:rPr>
            </w:pPr>
            <w:r>
              <w:rPr>
                <w:rFonts w:ascii="Calibri" w:hAnsi="Calibri" w:cs="Calibri"/>
              </w:rPr>
              <w:t xml:space="preserve">Needs to </w:t>
            </w:r>
            <w:r w:rsidRPr="00E86F15" w:rsidR="003D63D7">
              <w:rPr>
                <w:rFonts w:ascii="Calibri" w:hAnsi="Calibri" w:cs="Calibri"/>
              </w:rPr>
              <w:t xml:space="preserve">reflect local conditions, </w:t>
            </w:r>
            <w:r w:rsidR="007A787C">
              <w:rPr>
                <w:rFonts w:ascii="Calibri" w:hAnsi="Calibri" w:cs="Calibri"/>
              </w:rPr>
              <w:t xml:space="preserve">regional authority (i.e. air districts), </w:t>
            </w:r>
            <w:r w:rsidRPr="00E86F15" w:rsidR="003D63D7">
              <w:rPr>
                <w:rFonts w:ascii="Calibri" w:hAnsi="Calibri" w:cs="Calibri"/>
              </w:rPr>
              <w:t>processes</w:t>
            </w:r>
            <w:r w:rsidRPr="00E86F15" w:rsidR="00713A61">
              <w:rPr>
                <w:rFonts w:ascii="Calibri" w:hAnsi="Calibri" w:cs="Calibri"/>
              </w:rPr>
              <w:t>, language preferences</w:t>
            </w:r>
            <w:r w:rsidRPr="00E86F15" w:rsidR="00A072C6">
              <w:rPr>
                <w:rFonts w:ascii="Calibri" w:hAnsi="Calibri" w:cs="Calibri"/>
              </w:rPr>
              <w:t xml:space="preserve">, </w:t>
            </w:r>
            <w:r w:rsidRPr="00E86F15" w:rsidR="00AB55B8">
              <w:rPr>
                <w:rFonts w:ascii="Calibri" w:hAnsi="Calibri" w:cs="Calibri"/>
              </w:rPr>
              <w:t>and other ordinance options</w:t>
            </w:r>
            <w:r w:rsidRPr="00E86F15" w:rsidR="003D63D7">
              <w:rPr>
                <w:rFonts w:ascii="Calibri" w:hAnsi="Calibri" w:cs="Calibri"/>
              </w:rPr>
              <w:t>.</w:t>
            </w:r>
          </w:p>
        </w:tc>
      </w:tr>
      <w:tr w:rsidRPr="00E86F15" w:rsidR="003D63D7" w:rsidTr="4CF9647C" w14:paraId="0009D254" w14:textId="77777777">
        <w:tc>
          <w:tcPr>
            <w:tcW w:w="2785" w:type="dxa"/>
          </w:tcPr>
          <w:p w:rsidRPr="00E86F15" w:rsidR="003D63D7" w:rsidRDefault="005A5AAC" w14:paraId="1CC4754E" w14:textId="570C62C8">
            <w:pPr>
              <w:rPr>
                <w:rFonts w:ascii="Calibri" w:hAnsi="Calibri" w:cs="Calibri"/>
              </w:rPr>
            </w:pPr>
            <w:r w:rsidRPr="00E86F15">
              <w:rPr>
                <w:rFonts w:ascii="Calibri" w:hAnsi="Calibri" w:cs="Calibri"/>
                <w:highlight w:val="yellow"/>
              </w:rPr>
              <w:t>[</w:t>
            </w:r>
            <w:r w:rsidRPr="00E86F15" w:rsidR="00241440">
              <w:rPr>
                <w:rFonts w:ascii="Calibri" w:hAnsi="Calibri" w:cs="Calibri"/>
                <w:highlight w:val="yellow"/>
              </w:rPr>
              <w:t>Bracketed text with y</w:t>
            </w:r>
            <w:r w:rsidRPr="00E86F15">
              <w:rPr>
                <w:rFonts w:ascii="Calibri" w:hAnsi="Calibri" w:cs="Calibri"/>
                <w:highlight w:val="yellow"/>
              </w:rPr>
              <w:t>ellow highlight]</w:t>
            </w:r>
          </w:p>
        </w:tc>
        <w:tc>
          <w:tcPr>
            <w:tcW w:w="6565" w:type="dxa"/>
          </w:tcPr>
          <w:p w:rsidRPr="00E86F15" w:rsidR="003D63D7" w:rsidRDefault="005A5AAC" w14:paraId="37D4F6B8" w14:textId="44F5C465">
            <w:pPr>
              <w:rPr>
                <w:rFonts w:ascii="Calibri" w:hAnsi="Calibri" w:cs="Calibri"/>
              </w:rPr>
            </w:pPr>
            <w:r w:rsidRPr="00E86F15">
              <w:rPr>
                <w:rFonts w:ascii="Calibri" w:hAnsi="Calibri" w:cs="Calibri"/>
              </w:rPr>
              <w:t>Language</w:t>
            </w:r>
            <w:r w:rsidRPr="00E86F15" w:rsidR="00AF66CD">
              <w:rPr>
                <w:rFonts w:ascii="Calibri" w:hAnsi="Calibri" w:cs="Calibri"/>
              </w:rPr>
              <w:t xml:space="preserve"> </w:t>
            </w:r>
            <w:r w:rsidR="007D08EC">
              <w:rPr>
                <w:rFonts w:ascii="Calibri" w:hAnsi="Calibri" w:cs="Calibri"/>
              </w:rPr>
              <w:t>for</w:t>
            </w:r>
            <w:r w:rsidRPr="00E86F15" w:rsidR="00AF66CD">
              <w:rPr>
                <w:rFonts w:ascii="Calibri" w:hAnsi="Calibri" w:cs="Calibri"/>
              </w:rPr>
              <w:t xml:space="preserve"> the </w:t>
            </w:r>
            <w:r w:rsidRPr="00E86F15" w:rsidR="005E26BA">
              <w:rPr>
                <w:rFonts w:ascii="Calibri" w:hAnsi="Calibri" w:cs="Calibri"/>
              </w:rPr>
              <w:t>Two-Way AC</w:t>
            </w:r>
            <w:r w:rsidRPr="00E86F15" w:rsidR="00AF66CD">
              <w:rPr>
                <w:rFonts w:ascii="Calibri" w:hAnsi="Calibri" w:cs="Calibri"/>
              </w:rPr>
              <w:t xml:space="preserve"> and FlexPath policies. For an </w:t>
            </w:r>
            <w:r w:rsidRPr="00E86F15" w:rsidR="00AF794A">
              <w:rPr>
                <w:rFonts w:ascii="Calibri" w:hAnsi="Calibri" w:cs="Calibri"/>
              </w:rPr>
              <w:t>ordinance th</w:t>
            </w:r>
            <w:r w:rsidRPr="00E86F15" w:rsidR="00C236E6">
              <w:rPr>
                <w:rFonts w:ascii="Calibri" w:hAnsi="Calibri" w:cs="Calibri"/>
              </w:rPr>
              <w:t>at includes Electric Readiness</w:t>
            </w:r>
            <w:r w:rsidRPr="00E86F15" w:rsidR="008B5932">
              <w:rPr>
                <w:rFonts w:ascii="Calibri" w:hAnsi="Calibri" w:cs="Calibri"/>
              </w:rPr>
              <w:t xml:space="preserve"> without </w:t>
            </w:r>
            <w:r w:rsidRPr="00E86F15" w:rsidR="005E26BA">
              <w:rPr>
                <w:rFonts w:ascii="Calibri" w:hAnsi="Calibri" w:cs="Calibri"/>
              </w:rPr>
              <w:t xml:space="preserve">Two-Way AC </w:t>
            </w:r>
            <w:r w:rsidRPr="00E86F15" w:rsidR="008B5932">
              <w:rPr>
                <w:rFonts w:ascii="Calibri" w:hAnsi="Calibri" w:cs="Calibri"/>
              </w:rPr>
              <w:t xml:space="preserve">and/or </w:t>
            </w:r>
            <w:proofErr w:type="spellStart"/>
            <w:r w:rsidRPr="00E86F15" w:rsidR="008B5932">
              <w:rPr>
                <w:rFonts w:ascii="Calibri" w:hAnsi="Calibri" w:cs="Calibri"/>
              </w:rPr>
              <w:t>Flexpath</w:t>
            </w:r>
            <w:proofErr w:type="spellEnd"/>
            <w:r w:rsidRPr="00E86F15" w:rsidR="00241440">
              <w:rPr>
                <w:rFonts w:ascii="Calibri" w:hAnsi="Calibri" w:cs="Calibri"/>
              </w:rPr>
              <w:t xml:space="preserve">, </w:t>
            </w:r>
            <w:r w:rsidR="007D08EC">
              <w:rPr>
                <w:rFonts w:ascii="Calibri" w:hAnsi="Calibri" w:cs="Calibri"/>
              </w:rPr>
              <w:t>see</w:t>
            </w:r>
            <w:r w:rsidRPr="00E86F15" w:rsidR="008B5932">
              <w:rPr>
                <w:rFonts w:ascii="Calibri" w:hAnsi="Calibri" w:cs="Calibri"/>
              </w:rPr>
              <w:t xml:space="preserve"> comment beginning</w:t>
            </w:r>
            <w:r w:rsidRPr="00E86F15" w:rsidR="00241440">
              <w:rPr>
                <w:rFonts w:ascii="Calibri" w:hAnsi="Calibri" w:cs="Calibri"/>
              </w:rPr>
              <w:t xml:space="preserve"> </w:t>
            </w:r>
            <w:r w:rsidRPr="00E86F15" w:rsidR="008B5932">
              <w:rPr>
                <w:rFonts w:ascii="Calibri" w:hAnsi="Calibri" w:cs="Calibri"/>
              </w:rPr>
              <w:t>“FOR ELECTRIC READINESS ONLY”</w:t>
            </w:r>
          </w:p>
        </w:tc>
      </w:tr>
    </w:tbl>
    <w:p w:rsidRPr="00E86F15" w:rsidR="003D63D7" w:rsidRDefault="003D63D7" w14:paraId="524E8F59" w14:textId="77777777">
      <w:pPr>
        <w:rPr>
          <w:rFonts w:ascii="Calibri" w:hAnsi="Calibri" w:cs="Calibri"/>
        </w:rPr>
      </w:pPr>
    </w:p>
    <w:p w:rsidRPr="00BA26D9" w:rsidR="238F1088" w:rsidP="00BA26D9" w:rsidRDefault="00A92039" w14:paraId="7117C769" w14:textId="5BB0B8DA">
      <w:pPr>
        <w:rPr>
          <w:rFonts w:ascii="Calibri" w:hAnsi="Calibri" w:cs="Calibri"/>
        </w:rPr>
      </w:pPr>
      <w:r w:rsidRPr="00E86F15">
        <w:rPr>
          <w:rFonts w:ascii="Calibri" w:hAnsi="Calibri" w:cs="Calibri"/>
        </w:rPr>
        <w:br w:type="page"/>
      </w:r>
    </w:p>
    <w:p w:rsidRPr="00E86F15" w:rsidR="00477DE8" w:rsidP="56D0577C" w:rsidRDefault="57E88D23" w14:paraId="48722F7C" w14:textId="151D55BD">
      <w:pPr>
        <w:spacing w:after="0"/>
        <w:jc w:val="center"/>
        <w:rPr>
          <w:rFonts w:ascii="Calibri" w:hAnsi="Calibri" w:eastAsia="Calibri" w:cs="Calibri"/>
          <w:b/>
          <w:bCs/>
          <w:color w:val="000000" w:themeColor="text1"/>
        </w:rPr>
      </w:pPr>
      <w:commentRangeStart w:id="0"/>
      <w:r w:rsidRPr="4CF9647C">
        <w:rPr>
          <w:rFonts w:ascii="Calibri" w:hAnsi="Calibri" w:eastAsia="Calibri" w:cs="Calibri"/>
          <w:b/>
          <w:bCs/>
          <w:color w:val="000000" w:themeColor="text1"/>
        </w:rPr>
        <w:lastRenderedPageBreak/>
        <w:t>Template</w:t>
      </w:r>
      <w:commentRangeEnd w:id="0"/>
      <w:r>
        <w:rPr>
          <w:rStyle w:val="CommentReference"/>
        </w:rPr>
        <w:commentReference w:id="0"/>
      </w:r>
      <w:r w:rsidRPr="4CF9647C">
        <w:rPr>
          <w:rFonts w:ascii="Calibri" w:hAnsi="Calibri" w:eastAsia="Calibri" w:cs="Calibri"/>
          <w:b/>
          <w:bCs/>
          <w:color w:val="000000" w:themeColor="text1"/>
        </w:rPr>
        <w:t xml:space="preserve"> for Existing Building Reach Codes Model Ordinance </w:t>
      </w:r>
      <w:r w:rsidRPr="4CF9647C" w:rsidR="07E981C9">
        <w:rPr>
          <w:rFonts w:ascii="Calibri" w:hAnsi="Calibri" w:eastAsia="Calibri" w:cs="Calibri"/>
          <w:b/>
          <w:bCs/>
          <w:color w:val="000000" w:themeColor="text1"/>
        </w:rPr>
        <w:t>Recitals &amp; Finding</w:t>
      </w:r>
      <w:r w:rsidRPr="4CF9647C">
        <w:rPr>
          <w:rFonts w:ascii="Calibri" w:hAnsi="Calibri" w:eastAsia="Calibri" w:cs="Calibri"/>
          <w:b/>
          <w:bCs/>
          <w:color w:val="000000" w:themeColor="text1"/>
        </w:rPr>
        <w:t xml:space="preserve"> </w:t>
      </w:r>
      <w:commentRangeStart w:id="1"/>
      <w:r w:rsidRPr="4CF9647C">
        <w:rPr>
          <w:rFonts w:ascii="Calibri" w:hAnsi="Calibri" w:eastAsia="Calibri" w:cs="Calibri"/>
          <w:b/>
          <w:bCs/>
          <w:color w:val="000000" w:themeColor="text1"/>
        </w:rPr>
        <w:t>V1.</w:t>
      </w:r>
      <w:r w:rsidRPr="4CF9647C" w:rsidR="451C9F99">
        <w:rPr>
          <w:rFonts w:ascii="Calibri" w:hAnsi="Calibri" w:eastAsia="Calibri" w:cs="Calibri"/>
          <w:b/>
          <w:bCs/>
          <w:color w:val="000000" w:themeColor="text1"/>
        </w:rPr>
        <w:t>5</w:t>
      </w:r>
      <w:r w:rsidRPr="4CF9647C">
        <w:rPr>
          <w:rFonts w:ascii="Calibri" w:hAnsi="Calibri" w:eastAsia="Calibri" w:cs="Calibri"/>
          <w:b/>
          <w:bCs/>
          <w:color w:val="000000" w:themeColor="text1"/>
        </w:rPr>
        <w:t xml:space="preserve"> (</w:t>
      </w:r>
      <w:r w:rsidRPr="4CF9647C" w:rsidR="3E416548">
        <w:rPr>
          <w:rFonts w:ascii="Calibri" w:hAnsi="Calibri" w:eastAsia="Calibri" w:cs="Calibri"/>
          <w:b/>
          <w:bCs/>
          <w:color w:val="000000" w:themeColor="text1"/>
        </w:rPr>
        <w:t>9/</w:t>
      </w:r>
      <w:r w:rsidR="00BA26D9">
        <w:rPr>
          <w:rFonts w:ascii="Calibri" w:hAnsi="Calibri" w:eastAsia="Calibri" w:cs="Calibri"/>
          <w:b/>
          <w:bCs/>
          <w:color w:val="000000" w:themeColor="text1"/>
        </w:rPr>
        <w:t>30</w:t>
      </w:r>
      <w:r w:rsidRPr="4CF9647C" w:rsidR="3E416548">
        <w:rPr>
          <w:rFonts w:ascii="Calibri" w:hAnsi="Calibri" w:eastAsia="Calibri" w:cs="Calibri"/>
          <w:b/>
          <w:bCs/>
          <w:color w:val="000000" w:themeColor="text1"/>
        </w:rPr>
        <w:t>/25</w:t>
      </w:r>
      <w:r w:rsidRPr="4CF9647C">
        <w:rPr>
          <w:rFonts w:ascii="Calibri" w:hAnsi="Calibri" w:eastAsia="Calibri" w:cs="Calibri"/>
          <w:b/>
          <w:bCs/>
          <w:color w:val="000000" w:themeColor="text1"/>
        </w:rPr>
        <w:t>)</w:t>
      </w:r>
      <w:commentRangeEnd w:id="1"/>
      <w:r>
        <w:rPr>
          <w:rStyle w:val="CommentReference"/>
        </w:rPr>
        <w:commentReference w:id="1"/>
      </w:r>
      <w:r w:rsidRPr="4CF9647C">
        <w:rPr>
          <w:rFonts w:ascii="Calibri" w:hAnsi="Calibri" w:eastAsia="Calibri" w:cs="Calibri"/>
          <w:b/>
          <w:bCs/>
          <w:color w:val="000000" w:themeColor="text1"/>
        </w:rPr>
        <w:t xml:space="preserve"> </w:t>
      </w:r>
    </w:p>
    <w:p w:rsidRPr="00E86F15" w:rsidR="00477DE8" w:rsidP="00A22E1D" w:rsidRDefault="00477DE8" w14:paraId="6829B853" w14:textId="241618AD">
      <w:pPr>
        <w:spacing w:after="0"/>
        <w:jc w:val="center"/>
        <w:rPr>
          <w:rFonts w:ascii="Calibri" w:hAnsi="Calibri" w:eastAsia="Calibri" w:cs="Calibri"/>
          <w:b/>
          <w:color w:val="000000" w:themeColor="text1"/>
          <w:highlight w:val="lightGray"/>
        </w:rPr>
      </w:pPr>
      <w:r w:rsidRPr="00E86F15">
        <w:rPr>
          <w:rFonts w:ascii="Calibri" w:hAnsi="Calibri" w:eastAsia="Calibri" w:cs="Calibri"/>
          <w:b/>
          <w:color w:val="000000" w:themeColor="text1"/>
          <w:highlight w:val="lightGray"/>
        </w:rPr>
        <w:t xml:space="preserve">ORDINANCE </w:t>
      </w:r>
      <w:proofErr w:type="gramStart"/>
      <w:r w:rsidRPr="00E86F15">
        <w:rPr>
          <w:rFonts w:ascii="Calibri" w:hAnsi="Calibri" w:eastAsia="Calibri" w:cs="Calibri"/>
          <w:b/>
          <w:color w:val="000000" w:themeColor="text1"/>
          <w:highlight w:val="lightGray"/>
        </w:rPr>
        <w:t>NO. _</w:t>
      </w:r>
      <w:proofErr w:type="gramEnd"/>
      <w:r w:rsidRPr="00E86F15">
        <w:rPr>
          <w:rFonts w:ascii="Calibri" w:hAnsi="Calibri" w:eastAsia="Calibri" w:cs="Calibri"/>
          <w:b/>
          <w:color w:val="000000" w:themeColor="text1"/>
          <w:highlight w:val="lightGray"/>
        </w:rPr>
        <w:t>________ </w:t>
      </w:r>
    </w:p>
    <w:p w:rsidRPr="00E86F15" w:rsidR="00477DE8" w:rsidP="00A22E1D" w:rsidRDefault="00477DE8" w14:paraId="23913EB1" w14:textId="5D9E9BB6">
      <w:pPr>
        <w:spacing w:after="0"/>
        <w:jc w:val="center"/>
        <w:rPr>
          <w:rFonts w:ascii="Calibri" w:hAnsi="Calibri" w:eastAsia="Calibri" w:cs="Calibri"/>
          <w:b/>
          <w:color w:val="000000" w:themeColor="text1"/>
          <w:highlight w:val="lightGray"/>
        </w:rPr>
      </w:pPr>
      <w:r w:rsidRPr="00E86F15">
        <w:rPr>
          <w:rFonts w:ascii="Calibri" w:hAnsi="Calibri" w:eastAsia="Calibri" w:cs="Calibri"/>
          <w:b/>
          <w:color w:val="000000" w:themeColor="text1"/>
          <w:highlight w:val="lightGray"/>
        </w:rPr>
        <w:t> </w:t>
      </w:r>
    </w:p>
    <w:p w:rsidRPr="00E86F15" w:rsidR="00477DE8" w:rsidP="00A22E1D" w:rsidRDefault="00712BB2" w14:paraId="161ECD6B" w14:textId="228FB2D5">
      <w:pPr>
        <w:spacing w:after="0"/>
        <w:jc w:val="center"/>
        <w:rPr>
          <w:rFonts w:ascii="Calibri" w:hAnsi="Calibri" w:eastAsia="Calibri" w:cs="Calibri"/>
          <w:b/>
          <w:color w:val="000000" w:themeColor="text1"/>
          <w:highlight w:val="lightGray"/>
        </w:rPr>
      </w:pPr>
      <w:r w:rsidRPr="00E86F15">
        <w:rPr>
          <w:rFonts w:ascii="Calibri" w:hAnsi="Calibri" w:eastAsia="Calibri" w:cs="Calibri"/>
          <w:b/>
          <w:color w:val="000000" w:themeColor="text1"/>
          <w:highlight w:val="lightGray"/>
        </w:rPr>
        <w:t>[</w:t>
      </w:r>
      <w:r w:rsidRPr="00E86F15" w:rsidR="00477DE8">
        <w:rPr>
          <w:rFonts w:ascii="Calibri" w:hAnsi="Calibri" w:eastAsia="Calibri" w:cs="Calibri"/>
          <w:b/>
          <w:color w:val="000000" w:themeColor="text1"/>
          <w:highlight w:val="lightGray"/>
        </w:rPr>
        <w:t>AN ORDINANCE OF THE GOVERNING BODY</w:t>
      </w:r>
    </w:p>
    <w:p w:rsidRPr="00E86F15" w:rsidR="00477DE8" w:rsidP="00A22E1D" w:rsidRDefault="00477DE8" w14:paraId="36BB2F6E" w14:textId="26593640">
      <w:pPr>
        <w:spacing w:after="0"/>
        <w:jc w:val="center"/>
        <w:rPr>
          <w:rFonts w:ascii="Calibri" w:hAnsi="Calibri" w:eastAsia="Calibri" w:cs="Calibri"/>
          <w:b/>
          <w:color w:val="000000" w:themeColor="text1"/>
          <w:highlight w:val="lightGray"/>
        </w:rPr>
      </w:pPr>
      <w:r w:rsidRPr="00E86F15">
        <w:rPr>
          <w:rFonts w:ascii="Calibri" w:hAnsi="Calibri" w:eastAsia="Calibri" w:cs="Calibri"/>
          <w:b/>
          <w:color w:val="000000" w:themeColor="text1"/>
          <w:highlight w:val="lightGray"/>
        </w:rPr>
        <w:t>OF THE CITY</w:t>
      </w:r>
      <w:r w:rsidRPr="00E86F15" w:rsidR="3FB9D811">
        <w:rPr>
          <w:rFonts w:ascii="Calibri" w:hAnsi="Calibri" w:eastAsia="Calibri" w:cs="Calibri"/>
          <w:b/>
          <w:color w:val="000000" w:themeColor="text1"/>
          <w:highlight w:val="lightGray"/>
        </w:rPr>
        <w:t>/TOWN/COUNTY</w:t>
      </w:r>
      <w:r w:rsidRPr="00E86F15">
        <w:rPr>
          <w:rFonts w:ascii="Calibri" w:hAnsi="Calibri" w:eastAsia="Calibri" w:cs="Calibri"/>
          <w:b/>
          <w:color w:val="000000" w:themeColor="text1"/>
          <w:highlight w:val="lightGray"/>
        </w:rPr>
        <w:t xml:space="preserve"> OF JURISDICTION</w:t>
      </w:r>
      <w:r w:rsidRPr="00E86F15" w:rsidR="00712BB2">
        <w:rPr>
          <w:rFonts w:ascii="Calibri" w:hAnsi="Calibri" w:eastAsia="Calibri" w:cs="Calibri"/>
          <w:b/>
          <w:color w:val="000000" w:themeColor="text1"/>
          <w:highlight w:val="lightGray"/>
        </w:rPr>
        <w:t>]</w:t>
      </w:r>
      <w:r w:rsidRPr="00E86F15">
        <w:rPr>
          <w:rFonts w:ascii="Calibri" w:hAnsi="Calibri" w:eastAsia="Calibri" w:cs="Calibri"/>
          <w:b/>
          <w:color w:val="000000" w:themeColor="text1"/>
          <w:highlight w:val="lightGray"/>
        </w:rPr>
        <w:t> </w:t>
      </w:r>
    </w:p>
    <w:p w:rsidRPr="00E86F15" w:rsidR="00477DE8" w:rsidP="00A22E1D" w:rsidRDefault="00477DE8" w14:paraId="46175338" w14:textId="50A77F5C">
      <w:pPr>
        <w:spacing w:after="0"/>
        <w:jc w:val="center"/>
        <w:rPr>
          <w:rFonts w:ascii="Calibri" w:hAnsi="Calibri" w:eastAsia="Calibri" w:cs="Calibri"/>
          <w:b/>
          <w:color w:val="000000" w:themeColor="text1"/>
          <w:highlight w:val="lightGray"/>
        </w:rPr>
      </w:pPr>
      <w:r w:rsidRPr="00E86F15">
        <w:rPr>
          <w:rFonts w:ascii="Calibri" w:hAnsi="Calibri" w:eastAsia="Calibri" w:cs="Calibri"/>
          <w:b/>
          <w:color w:val="000000" w:themeColor="text1"/>
          <w:highlight w:val="lightGray"/>
        </w:rPr>
        <w:t> </w:t>
      </w:r>
    </w:p>
    <w:p w:rsidRPr="00E86F15" w:rsidR="00477DE8" w:rsidP="00A22E1D" w:rsidRDefault="00E608D5" w14:paraId="07E07765" w14:textId="2E74C9CD">
      <w:pPr>
        <w:spacing w:after="0"/>
        <w:jc w:val="center"/>
        <w:rPr>
          <w:rFonts w:ascii="Calibri" w:hAnsi="Calibri" w:eastAsia="Calibri" w:cs="Calibri"/>
          <w:b/>
          <w:bCs/>
          <w:color w:val="000000" w:themeColor="text1"/>
        </w:rPr>
      </w:pPr>
      <w:r w:rsidRPr="00E86F15">
        <w:rPr>
          <w:rFonts w:ascii="Calibri" w:hAnsi="Calibri" w:eastAsia="Calibri" w:cs="Calibri"/>
          <w:b/>
          <w:color w:val="000000" w:themeColor="text1"/>
          <w:highlight w:val="lightGray"/>
        </w:rPr>
        <w:t>[</w:t>
      </w:r>
      <w:r w:rsidRPr="00E86F15" w:rsidR="00477DE8">
        <w:rPr>
          <w:rFonts w:ascii="Calibri" w:hAnsi="Calibri" w:eastAsia="Calibri" w:cs="Calibri"/>
          <w:b/>
          <w:color w:val="000000" w:themeColor="text1"/>
          <w:highlight w:val="lightGray"/>
        </w:rPr>
        <w:t>AMENDING SUBPARTS</w:t>
      </w:r>
      <w:r w:rsidRPr="00E86F15" w:rsidR="00712BB2">
        <w:rPr>
          <w:rFonts w:ascii="Calibri" w:hAnsi="Calibri" w:eastAsia="Calibri" w:cs="Calibri"/>
          <w:b/>
          <w:color w:val="000000" w:themeColor="text1"/>
          <w:highlight w:val="lightGray"/>
        </w:rPr>
        <w:t>/</w:t>
      </w:r>
      <w:r w:rsidRPr="00E86F15" w:rsidR="00477DE8">
        <w:rPr>
          <w:rFonts w:ascii="Calibri" w:hAnsi="Calibri" w:eastAsia="Calibri" w:cs="Calibri"/>
          <w:b/>
          <w:color w:val="000000" w:themeColor="text1"/>
          <w:highlight w:val="lightGray"/>
        </w:rPr>
        <w:t>CHAPTERS</w:t>
      </w:r>
      <w:r w:rsidRPr="00E86F15" w:rsidR="00712BB2">
        <w:rPr>
          <w:rFonts w:ascii="Calibri" w:hAnsi="Calibri" w:eastAsia="Calibri" w:cs="Calibri"/>
          <w:b/>
          <w:color w:val="000000" w:themeColor="text1"/>
          <w:highlight w:val="lightGray"/>
        </w:rPr>
        <w:t>/</w:t>
      </w:r>
      <w:r w:rsidRPr="00E86F15" w:rsidR="00477DE8">
        <w:rPr>
          <w:rFonts w:ascii="Calibri" w:hAnsi="Calibri" w:eastAsia="Calibri" w:cs="Calibri"/>
          <w:b/>
          <w:color w:val="000000" w:themeColor="text1"/>
          <w:highlight w:val="lightGray"/>
        </w:rPr>
        <w:t xml:space="preserve">DIVISIONS, ETC._______ AND ________ OF THE JURISDICTION CODE TO ADOPT A LOCAL “REACH” CODE AND ADOPTING FINDINGS JUSTIFYING THE LOCAL AMENDMENTS TO THE </w:t>
      </w:r>
      <w:r w:rsidRPr="00E86F15" w:rsidR="6AA41777">
        <w:rPr>
          <w:rFonts w:ascii="Calibri" w:hAnsi="Calibri" w:eastAsia="Calibri" w:cs="Calibri"/>
          <w:b/>
          <w:color w:val="000000" w:themeColor="text1"/>
          <w:highlight w:val="lightGray"/>
        </w:rPr>
        <w:t>2025</w:t>
      </w:r>
      <w:r w:rsidRPr="00E86F15" w:rsidR="00477DE8">
        <w:rPr>
          <w:rFonts w:ascii="Calibri" w:hAnsi="Calibri" w:eastAsia="Calibri" w:cs="Calibri"/>
          <w:b/>
          <w:color w:val="000000" w:themeColor="text1"/>
          <w:highlight w:val="lightGray"/>
        </w:rPr>
        <w:t xml:space="preserve"> CALIFORNIA GREEN BUILDING STANDARDS CODE AND</w:t>
      </w:r>
      <w:r w:rsidRPr="00E86F15">
        <w:rPr>
          <w:rFonts w:ascii="Calibri" w:hAnsi="Calibri" w:eastAsia="Calibri" w:cs="Calibri"/>
          <w:b/>
          <w:color w:val="000000" w:themeColor="text1"/>
          <w:highlight w:val="lightGray"/>
        </w:rPr>
        <w:t>/OR</w:t>
      </w:r>
      <w:r w:rsidRPr="00E86F15" w:rsidR="00477DE8">
        <w:rPr>
          <w:rFonts w:ascii="Calibri" w:hAnsi="Calibri" w:eastAsia="Calibri" w:cs="Calibri"/>
          <w:b/>
          <w:color w:val="000000" w:themeColor="text1"/>
          <w:highlight w:val="lightGray"/>
        </w:rPr>
        <w:t xml:space="preserve"> THE </w:t>
      </w:r>
      <w:r w:rsidRPr="00E86F15" w:rsidR="35F8875F">
        <w:rPr>
          <w:rFonts w:ascii="Calibri" w:hAnsi="Calibri" w:eastAsia="Calibri" w:cs="Calibri"/>
          <w:b/>
          <w:color w:val="000000" w:themeColor="text1"/>
          <w:highlight w:val="lightGray"/>
        </w:rPr>
        <w:t>2025</w:t>
      </w:r>
      <w:r w:rsidRPr="00E86F15" w:rsidR="00477DE8">
        <w:rPr>
          <w:rFonts w:ascii="Calibri" w:hAnsi="Calibri" w:eastAsia="Calibri" w:cs="Calibri"/>
          <w:b/>
          <w:color w:val="000000" w:themeColor="text1"/>
          <w:highlight w:val="lightGray"/>
        </w:rPr>
        <w:t xml:space="preserve"> CALIFORNIA ENERGY CODE</w:t>
      </w:r>
      <w:r w:rsidRPr="00E86F15" w:rsidR="4A968927">
        <w:rPr>
          <w:rFonts w:ascii="Calibri" w:hAnsi="Calibri" w:eastAsia="Calibri" w:cs="Calibri"/>
          <w:b/>
          <w:color w:val="000000" w:themeColor="text1"/>
          <w:highlight w:val="lightGray"/>
        </w:rPr>
        <w:t>]</w:t>
      </w:r>
    </w:p>
    <w:p w:rsidRPr="00E86F15" w:rsidR="00F718DA" w:rsidP="7B415EA5" w:rsidRDefault="00F718DA" w14:paraId="02113F84" w14:textId="32BA88BB">
      <w:pPr>
        <w:spacing w:after="0"/>
        <w:rPr>
          <w:rFonts w:ascii="Calibri" w:hAnsi="Calibri" w:eastAsia="Calibri" w:cs="Calibri"/>
          <w:color w:val="000000" w:themeColor="text1"/>
        </w:rPr>
      </w:pPr>
    </w:p>
    <w:p w:rsidRPr="00B74BAE" w:rsidR="00F718DA" w:rsidP="002B7606" w:rsidRDefault="62150112" w14:paraId="7A707846" w14:textId="7FEF7BED">
      <w:pPr>
        <w:rPr>
          <w:rFonts w:ascii="Calibri" w:hAnsi="Calibri" w:cs="Calibri"/>
        </w:rPr>
      </w:pPr>
      <w:r w:rsidRPr="00B74BAE">
        <w:rPr>
          <w:rFonts w:ascii="Calibri" w:hAnsi="Calibri" w:cs="Calibri"/>
          <w:b/>
          <w:bCs/>
        </w:rPr>
        <w:t>WHEREAS,</w:t>
      </w:r>
      <w:r w:rsidRPr="00B74BAE">
        <w:rPr>
          <w:rFonts w:ascii="Calibri" w:hAnsi="Calibri" w:cs="Calibri"/>
        </w:rPr>
        <w:t xml:space="preserve"> California Health and Safety Code section 17958 requires that cities adopt building regulations that are substantially the same as those adopted by the California Building Standards Commission and contained in the 2025 California Building Standards Code; and</w:t>
      </w:r>
    </w:p>
    <w:p w:rsidRPr="00B74BAE" w:rsidR="00F718DA" w:rsidP="002B7606" w:rsidRDefault="62150112" w14:paraId="337B4852" w14:textId="4B9A6DD0">
      <w:pPr>
        <w:rPr>
          <w:rFonts w:ascii="Calibri" w:hAnsi="Calibri" w:cs="Calibri"/>
        </w:rPr>
      </w:pPr>
      <w:r w:rsidRPr="00B74BAE">
        <w:rPr>
          <w:rFonts w:ascii="Calibri" w:hAnsi="Calibri" w:cs="Calibri"/>
          <w:b/>
          <w:bCs/>
        </w:rPr>
        <w:t>WHEREAS,</w:t>
      </w:r>
      <w:r w:rsidRPr="00B74BAE">
        <w:rPr>
          <w:rFonts w:ascii="Calibri" w:hAnsi="Calibri" w:cs="Calibri"/>
        </w:rPr>
        <w:t xml:space="preserve"> the 2025 California Energy Code is Part 6 of the 2025 California Building Standards Code which implements minimum energy efficiency standards in buildings through mandatory requirements, prescriptive standards, and performance standards; and  </w:t>
      </w:r>
    </w:p>
    <w:p w:rsidRPr="00B74BAE" w:rsidR="00F718DA" w:rsidP="002B7606" w:rsidRDefault="62150112" w14:paraId="5FF2070E" w14:textId="38B05646">
      <w:pPr>
        <w:rPr>
          <w:rFonts w:ascii="Calibri" w:hAnsi="Calibri" w:cs="Calibri"/>
        </w:rPr>
      </w:pPr>
      <w:r w:rsidRPr="00B74BAE">
        <w:rPr>
          <w:rFonts w:ascii="Calibri" w:hAnsi="Calibri" w:cs="Calibri"/>
          <w:b/>
          <w:bCs/>
        </w:rPr>
        <w:t>WHEREAS,</w:t>
      </w:r>
      <w:r w:rsidRPr="00B74BAE">
        <w:rPr>
          <w:rFonts w:ascii="Calibri" w:hAnsi="Calibri" w:cs="Calibri"/>
        </w:rPr>
        <w:t xml:space="preserve"> California Health and Safety Code Sections 17958.5, 17958.7 and 18941.5 provide that the </w:t>
      </w:r>
      <w:r w:rsidRPr="00B74BAE">
        <w:rPr>
          <w:rFonts w:ascii="Calibri" w:hAnsi="Calibri" w:cs="Calibri"/>
          <w:highlight w:val="lightGray"/>
        </w:rPr>
        <w:t>[Jurisdiction]</w:t>
      </w:r>
      <w:r w:rsidRPr="00B74BAE">
        <w:rPr>
          <w:rFonts w:ascii="Calibri" w:hAnsi="Calibri" w:cs="Calibri"/>
        </w:rPr>
        <w:t xml:space="preserve"> may make changes or modifications to the building standards contained in the 2025 California Building Standards Code based upon express findings that such changes or modifications are reasonably necessary because of local climatic, geological or topographical conditions; and  </w:t>
      </w:r>
    </w:p>
    <w:p w:rsidRPr="00B74BAE" w:rsidR="00F718DA" w:rsidP="002B7606" w:rsidRDefault="62150112" w14:paraId="458DEC0C" w14:textId="78AA42F4">
      <w:pPr>
        <w:rPr>
          <w:rFonts w:ascii="Calibri" w:hAnsi="Calibri" w:cs="Calibri"/>
        </w:rPr>
      </w:pPr>
      <w:r w:rsidRPr="00B74BAE">
        <w:rPr>
          <w:rFonts w:ascii="Calibri" w:hAnsi="Calibri" w:cs="Calibri"/>
          <w:b/>
          <w:bCs/>
        </w:rPr>
        <w:t>WHEREAS,</w:t>
      </w:r>
      <w:r w:rsidRPr="00B74BAE">
        <w:rPr>
          <w:rFonts w:ascii="Calibri" w:hAnsi="Calibri" w:cs="Calibri"/>
        </w:rPr>
        <w:t xml:space="preserve"> human activities that release greenhouse gases into the atmosphere contribute to the increase of the worldwide average temperature, drought conditions, and duration of fire seasons; and</w:t>
      </w:r>
    </w:p>
    <w:p w:rsidRPr="00B74BAE" w:rsidR="00F718DA" w:rsidP="002B7606" w:rsidRDefault="62150112" w14:paraId="63B218C6" w14:textId="3613C694">
      <w:pPr>
        <w:rPr>
          <w:rFonts w:ascii="Calibri" w:hAnsi="Calibri" w:cs="Calibri"/>
        </w:rPr>
      </w:pPr>
      <w:r w:rsidRPr="00B74BAE">
        <w:rPr>
          <w:rFonts w:ascii="Calibri" w:hAnsi="Calibri" w:cs="Calibri"/>
          <w:b/>
          <w:bCs/>
        </w:rPr>
        <w:t xml:space="preserve">WHEREAS, </w:t>
      </w:r>
      <w:r w:rsidRPr="00B74BAE">
        <w:rPr>
          <w:rFonts w:ascii="Calibri" w:hAnsi="Calibri" w:cs="Calibri"/>
        </w:rPr>
        <w:t xml:space="preserve">according to the California Department of Forestry and Fire Protection, nine of the ten largest wildfires in California history have occurred since 2017, destroying nearly 10,000 structures and </w:t>
      </w:r>
      <w:proofErr w:type="gramStart"/>
      <w:r w:rsidRPr="00B74BAE">
        <w:rPr>
          <w:rFonts w:ascii="Calibri" w:hAnsi="Calibri" w:cs="Calibri"/>
        </w:rPr>
        <w:t>burning of</w:t>
      </w:r>
      <w:proofErr w:type="gramEnd"/>
      <w:r w:rsidRPr="00B74BAE">
        <w:rPr>
          <w:rFonts w:ascii="Calibri" w:hAnsi="Calibri" w:cs="Calibri"/>
        </w:rPr>
        <w:t xml:space="preserve"> more than 4.5 million acres; and</w:t>
      </w:r>
    </w:p>
    <w:p w:rsidRPr="00B74BAE" w:rsidR="00F718DA" w:rsidP="002B7606" w:rsidRDefault="62150112" w14:paraId="1E7ABA42" w14:textId="22CA7B4F">
      <w:pPr>
        <w:rPr>
          <w:rFonts w:ascii="Calibri" w:hAnsi="Calibri" w:cs="Calibri"/>
        </w:rPr>
      </w:pPr>
      <w:r w:rsidRPr="00B74BAE">
        <w:rPr>
          <w:rFonts w:ascii="Calibri" w:hAnsi="Calibri" w:cs="Calibri"/>
          <w:b/>
          <w:bCs/>
        </w:rPr>
        <w:t>WHEREAS,</w:t>
      </w:r>
      <w:r w:rsidRPr="00B74BAE">
        <w:rPr>
          <w:rFonts w:ascii="Calibri" w:hAnsi="Calibri" w:cs="Calibri"/>
        </w:rPr>
        <w:t xml:space="preserve"> the </w:t>
      </w:r>
      <w:r w:rsidRPr="00B74BAE">
        <w:rPr>
          <w:rFonts w:ascii="Calibri" w:hAnsi="Calibri" w:cs="Calibri"/>
          <w:highlight w:val="lightGray"/>
        </w:rPr>
        <w:t>[Jurisdiction]</w:t>
      </w:r>
      <w:r w:rsidRPr="00B74BAE">
        <w:rPr>
          <w:rFonts w:ascii="Calibri" w:hAnsi="Calibri" w:cs="Calibri"/>
        </w:rPr>
        <w:t xml:space="preserve"> is situated along a </w:t>
      </w:r>
      <w:r w:rsidRPr="00B74BAE" w:rsidR="00712BB2">
        <w:rPr>
          <w:rFonts w:ascii="Calibri" w:hAnsi="Calibri" w:cs="Calibri"/>
          <w:highlight w:val="lightGray"/>
        </w:rPr>
        <w:t>[</w:t>
      </w:r>
      <w:r w:rsidRPr="00B74BAE">
        <w:rPr>
          <w:rFonts w:ascii="Calibri" w:hAnsi="Calibri" w:cs="Calibri"/>
          <w:highlight w:val="lightGray"/>
        </w:rPr>
        <w:t>wildland-urban interface and as a result is extremely vulnerable to wildfires and firestorms</w:t>
      </w:r>
      <w:r w:rsidRPr="00B74BAE" w:rsidR="00712BB2">
        <w:rPr>
          <w:rFonts w:ascii="Calibri" w:hAnsi="Calibri" w:cs="Calibri"/>
          <w:highlight w:val="lightGray"/>
        </w:rPr>
        <w:t>]</w:t>
      </w:r>
      <w:r w:rsidRPr="00B74BAE">
        <w:rPr>
          <w:rFonts w:ascii="Calibri" w:hAnsi="Calibri" w:cs="Calibri"/>
        </w:rPr>
        <w:t>; and</w:t>
      </w:r>
    </w:p>
    <w:p w:rsidRPr="00B74BAE" w:rsidR="00F718DA" w:rsidP="002B7606" w:rsidRDefault="62150112" w14:paraId="5A046621" w14:textId="709EFE02">
      <w:pPr>
        <w:rPr>
          <w:rFonts w:ascii="Calibri" w:hAnsi="Calibri" w:cs="Calibri"/>
        </w:rPr>
      </w:pPr>
      <w:r w:rsidRPr="00B74BAE">
        <w:rPr>
          <w:rFonts w:ascii="Calibri" w:hAnsi="Calibri" w:cs="Calibri"/>
          <w:b/>
          <w:bCs/>
        </w:rPr>
        <w:t>WHEREAS,</w:t>
      </w:r>
      <w:r w:rsidRPr="00B74BAE">
        <w:rPr>
          <w:rFonts w:ascii="Calibri" w:hAnsi="Calibri" w:cs="Calibri"/>
        </w:rPr>
        <w:t xml:space="preserve"> </w:t>
      </w:r>
      <w:r w:rsidRPr="00B74BAE" w:rsidR="00D4617B">
        <w:rPr>
          <w:rFonts w:ascii="Calibri" w:hAnsi="Calibri" w:cs="Calibri"/>
        </w:rPr>
        <w:t>these amendments are</w:t>
      </w:r>
      <w:r w:rsidRPr="00B74BAE">
        <w:rPr>
          <w:rFonts w:ascii="Calibri" w:hAnsi="Calibri" w:cs="Calibri"/>
        </w:rPr>
        <w:t xml:space="preserve"> reasonably necessary because of health and safety concerns as </w:t>
      </w:r>
      <w:r w:rsidRPr="00B74BAE">
        <w:rPr>
          <w:rFonts w:ascii="Calibri" w:hAnsi="Calibri" w:cs="Calibri"/>
          <w:highlight w:val="lightGray"/>
        </w:rPr>
        <w:t>[Jurisdiction]</w:t>
      </w:r>
      <w:r w:rsidRPr="00B74BAE">
        <w:rPr>
          <w:rFonts w:ascii="Calibri" w:hAnsi="Calibri" w:cs="Calibri"/>
        </w:rPr>
        <w:t xml:space="preserve"> residents suffer from asthma and other health conditions associated with poor indoor and outdoor air quality exacerbated by the combustion of methane gas; and</w:t>
      </w:r>
    </w:p>
    <w:p w:rsidRPr="00B74BAE" w:rsidR="00F718DA" w:rsidP="002B7606" w:rsidRDefault="62150112" w14:paraId="110311B1" w14:textId="0FCEABAD">
      <w:pPr>
        <w:rPr>
          <w:rFonts w:ascii="Calibri" w:hAnsi="Calibri" w:cs="Calibri"/>
        </w:rPr>
      </w:pPr>
      <w:r w:rsidRPr="00B74BAE">
        <w:rPr>
          <w:rFonts w:ascii="Calibri" w:hAnsi="Calibri" w:cs="Calibri"/>
          <w:b/>
          <w:bCs/>
        </w:rPr>
        <w:lastRenderedPageBreak/>
        <w:t>WHEREAS</w:t>
      </w:r>
      <w:r w:rsidRPr="00B74BAE">
        <w:rPr>
          <w:rFonts w:ascii="Calibri" w:hAnsi="Calibri" w:cs="Calibri"/>
        </w:rPr>
        <w:t>, removing gas appliances from indoor environments reduces the risk of asthma associated with gas appliances, and removing combustible gas from structures aids in fire hardening and removes a known hazard during firefighting efforts; and</w:t>
      </w:r>
    </w:p>
    <w:p w:rsidRPr="00B74BAE" w:rsidR="00F718DA" w:rsidP="002B7606" w:rsidRDefault="62150112" w14:paraId="742A8D0D" w14:textId="5F68D057">
      <w:pPr>
        <w:rPr>
          <w:rFonts w:ascii="Calibri" w:hAnsi="Calibri" w:cs="Calibri"/>
        </w:rPr>
      </w:pPr>
      <w:r w:rsidRPr="00B74BAE">
        <w:rPr>
          <w:rFonts w:ascii="Calibri" w:hAnsi="Calibri" w:cs="Calibri"/>
          <w:b/>
          <w:bCs/>
        </w:rPr>
        <w:t>WHEREAS,</w:t>
      </w:r>
      <w:r w:rsidRPr="00B74BAE">
        <w:rPr>
          <w:rFonts w:ascii="Calibri" w:hAnsi="Calibri" w:cs="Calibri"/>
        </w:rPr>
        <w:t xml:space="preserve"> on or about September 20, 2016, the State of California enacted Senate Bill (SB) 32, which added Health and Safety Code Section 38566 to require greenhouse gas emissions to be reduced to 40 percent below 1990 levels by no later than December 31, 2030; and</w:t>
      </w:r>
    </w:p>
    <w:p w:rsidRPr="00B74BAE" w:rsidR="56D0577C" w:rsidP="007F3D10" w:rsidRDefault="73C38E43" w14:paraId="6D5694BF" w14:textId="7689700D">
      <w:pPr>
        <w:pStyle w:val="Heading1"/>
        <w:rPr>
          <w:rFonts w:ascii="Calibri" w:hAnsi="Calibri" w:cs="Calibri"/>
        </w:rPr>
      </w:pPr>
      <w:bookmarkStart w:name="_Ref209792643" w:id="2"/>
      <w:r w:rsidRPr="00B74BAE">
        <w:rPr>
          <w:rFonts w:ascii="Calibri" w:hAnsi="Calibri" w:cs="Calibri"/>
          <w:b/>
          <w:bCs/>
        </w:rPr>
        <w:t>WHEREAS,</w:t>
      </w:r>
      <w:r w:rsidRPr="00B74BAE">
        <w:rPr>
          <w:rFonts w:ascii="Calibri" w:hAnsi="Calibri" w:cs="Calibri"/>
        </w:rPr>
        <w:t xml:space="preserve"> consistent with federal law stated in the Energy Policy and Conservation Act, the standards contained within this ordinance permit mixed fuel residential construction; and</w:t>
      </w:r>
      <w:bookmarkEnd w:id="2"/>
      <w:r w:rsidRPr="00B74BAE">
        <w:rPr>
          <w:rFonts w:ascii="Calibri" w:hAnsi="Calibri" w:cs="Calibri"/>
        </w:rPr>
        <w:t xml:space="preserve"> </w:t>
      </w:r>
    </w:p>
    <w:p w:rsidRPr="00B74BAE" w:rsidR="56D0577C" w:rsidP="007F3D10" w:rsidRDefault="73C38E43" w14:paraId="1E9B6780" w14:textId="4D13212D">
      <w:pPr>
        <w:pStyle w:val="Heading1"/>
        <w:rPr>
          <w:rFonts w:ascii="Calibri" w:hAnsi="Calibri" w:cs="Calibri"/>
        </w:rPr>
      </w:pPr>
      <w:bookmarkStart w:name="_Ref209792778" w:id="3"/>
      <w:r w:rsidRPr="00B74BAE">
        <w:rPr>
          <w:rFonts w:ascii="Calibri" w:hAnsi="Calibri" w:cs="Calibri"/>
          <w:b/>
          <w:bCs/>
        </w:rPr>
        <w:t>WHEREAS,</w:t>
      </w:r>
      <w:r w:rsidRPr="00B74BAE">
        <w:rPr>
          <w:rFonts w:ascii="Calibri" w:hAnsi="Calibri" w:cs="Calibri"/>
        </w:rPr>
        <w:t xml:space="preserve"> consistent with AB130, the standards contained within this ordinance permit mixed fuel residential construction consistent with federal law while also incentivizing all-electric construction; and</w:t>
      </w:r>
      <w:bookmarkEnd w:id="3"/>
    </w:p>
    <w:p w:rsidRPr="00B74BAE" w:rsidR="004D57AF" w:rsidP="002B7606" w:rsidRDefault="004D57AF" w14:paraId="62D89DBE" w14:textId="1E838E49">
      <w:pPr>
        <w:rPr>
          <w:rFonts w:ascii="Calibri" w:hAnsi="Calibri" w:cs="Calibri"/>
        </w:rPr>
      </w:pPr>
      <w:r w:rsidRPr="4CF9647C">
        <w:rPr>
          <w:rStyle w:val="Heading1Char"/>
          <w:rFonts w:ascii="Calibri" w:hAnsi="Calibri" w:cs="Calibri"/>
          <w:b/>
          <w:bCs/>
        </w:rPr>
        <w:t>WHEREAS</w:t>
      </w:r>
      <w:r w:rsidRPr="4CF9647C">
        <w:rPr>
          <w:rFonts w:ascii="Calibri" w:hAnsi="Calibri" w:cs="Calibri"/>
          <w:b/>
          <w:bCs/>
        </w:rPr>
        <w:t>,</w:t>
      </w:r>
      <w:r w:rsidRPr="4CF9647C">
        <w:rPr>
          <w:rFonts w:ascii="Calibri" w:hAnsi="Calibri" w:cs="Calibri"/>
        </w:rPr>
        <w:t xml:space="preserve"> consistent with AB130, the standards imposed by this ordinance </w:t>
      </w:r>
      <w:r w:rsidRPr="4CF9647C" w:rsidR="77380F9F">
        <w:rPr>
          <w:rFonts w:ascii="Calibri" w:hAnsi="Calibri" w:cs="Calibri"/>
        </w:rPr>
        <w:t xml:space="preserve">incentivize electric </w:t>
      </w:r>
      <w:r w:rsidRPr="4CF9647C" w:rsidR="00694942">
        <w:rPr>
          <w:rFonts w:ascii="Calibri" w:hAnsi="Calibri" w:cs="Calibri"/>
        </w:rPr>
        <w:t>equipment</w:t>
      </w:r>
      <w:r w:rsidRPr="4CF9647C" w:rsidR="4AB6508E">
        <w:rPr>
          <w:rFonts w:ascii="Calibri" w:hAnsi="Calibri" w:cs="Calibri"/>
        </w:rPr>
        <w:t xml:space="preserve"> </w:t>
      </w:r>
      <w:r w:rsidRPr="4CF9647C" w:rsidR="7A2FB14A">
        <w:rPr>
          <w:rFonts w:ascii="Calibri" w:hAnsi="Calibri" w:cs="Calibri"/>
        </w:rPr>
        <w:t>through the</w:t>
      </w:r>
      <w:r w:rsidRPr="4CF9647C">
        <w:rPr>
          <w:rFonts w:ascii="Calibri" w:hAnsi="Calibri" w:cs="Calibri"/>
        </w:rPr>
        <w:t xml:space="preserve"> cost-effective installation</w:t>
      </w:r>
      <w:r w:rsidRPr="4CF9647C" w:rsidR="1176DD9F">
        <w:rPr>
          <w:rFonts w:ascii="Calibri" w:hAnsi="Calibri" w:cs="Calibri"/>
        </w:rPr>
        <w:t xml:space="preserve"> </w:t>
      </w:r>
      <w:r w:rsidRPr="4CF9647C">
        <w:rPr>
          <w:rFonts w:ascii="Calibri" w:hAnsi="Calibri" w:cs="Calibri"/>
        </w:rPr>
        <w:t xml:space="preserve">of electric appliances while preserving energy-equivalent pathways for mixed-fuel residential </w:t>
      </w:r>
      <w:r w:rsidRPr="4CF9647C" w:rsidR="1FC06C64">
        <w:rPr>
          <w:rFonts w:ascii="Calibri" w:hAnsi="Calibri" w:cs="Calibri"/>
        </w:rPr>
        <w:t>appliances</w:t>
      </w:r>
      <w:r w:rsidRPr="4CF9647C">
        <w:rPr>
          <w:rFonts w:ascii="Calibri" w:hAnsi="Calibri" w:cs="Calibri"/>
        </w:rPr>
        <w:t>; and</w:t>
      </w:r>
    </w:p>
    <w:p w:rsidR="6CB95A45" w:rsidP="4CF9647C" w:rsidRDefault="6CB95A45" w14:paraId="7DDD749F" w14:textId="3DA9D171">
      <w:pPr>
        <w:rPr>
          <w:rStyle w:val="Heading1Char"/>
          <w:rFonts w:ascii="Calibri" w:hAnsi="Calibri" w:cs="Calibri"/>
          <w:highlight w:val="lightGray"/>
        </w:rPr>
      </w:pPr>
      <w:commentRangeStart w:id="4"/>
      <w:r w:rsidRPr="4CF9647C">
        <w:rPr>
          <w:rStyle w:val="Heading1Char"/>
          <w:rFonts w:ascii="Calibri" w:hAnsi="Calibri" w:cs="Calibri"/>
          <w:b/>
          <w:bCs/>
          <w:highlight w:val="lightGray"/>
        </w:rPr>
        <w:t>[WHEREAS,</w:t>
      </w:r>
      <w:r w:rsidRPr="4CF9647C">
        <w:rPr>
          <w:rStyle w:val="Heading1Char"/>
          <w:rFonts w:ascii="Calibri" w:hAnsi="Calibri" w:cs="Calibri"/>
          <w:highlight w:val="lightGray"/>
        </w:rPr>
        <w:t xml:space="preserve"> pursuant to Sections 17958.5 and 17958.7 of the Health and Safety Code, the proposed amendments meet the following conditions to demonstrate local amendments are necessary: the changes are substantially equivalent to 2022 code amendment changes</w:t>
      </w:r>
      <w:r w:rsidRPr="4CF9647C" w:rsidR="13AB45C3">
        <w:rPr>
          <w:rStyle w:val="Heading1Char"/>
          <w:rFonts w:ascii="Calibri" w:hAnsi="Calibri" w:cs="Calibri"/>
          <w:highlight w:val="lightGray"/>
        </w:rPr>
        <w:t>, and the changes are necessary to implement the standards contained in this ordinance;</w:t>
      </w:r>
      <w:r w:rsidRPr="4CF9647C" w:rsidR="28018148">
        <w:rPr>
          <w:rStyle w:val="Heading1Char"/>
          <w:rFonts w:ascii="Calibri" w:hAnsi="Calibri" w:cs="Calibri"/>
          <w:highlight w:val="lightGray"/>
        </w:rPr>
        <w:t xml:space="preserve"> and]</w:t>
      </w:r>
      <w:commentRangeEnd w:id="4"/>
      <w:r>
        <w:rPr>
          <w:rStyle w:val="CommentReference"/>
        </w:rPr>
        <w:commentReference w:id="4"/>
      </w:r>
    </w:p>
    <w:p w:rsidRPr="00B74BAE" w:rsidR="2EDAE5E2" w:rsidP="007F3D10" w:rsidRDefault="422F894C" w14:paraId="05ED63B1" w14:textId="123C0967">
      <w:pPr>
        <w:pStyle w:val="Heading1"/>
        <w:rPr>
          <w:rFonts w:ascii="Calibri" w:hAnsi="Calibri" w:cs="Calibri"/>
        </w:rPr>
      </w:pPr>
      <w:bookmarkStart w:name="_Ref209792591" w:id="5"/>
      <w:r w:rsidRPr="4CF9647C">
        <w:rPr>
          <w:rStyle w:val="Heading1Char"/>
          <w:rFonts w:ascii="Calibri" w:hAnsi="Calibri" w:cs="Calibri"/>
          <w:b/>
          <w:bCs/>
        </w:rPr>
        <w:t>WHEREAS,</w:t>
      </w:r>
      <w:r w:rsidRPr="4CF9647C">
        <w:rPr>
          <w:rStyle w:val="Heading1Char"/>
          <w:rFonts w:ascii="Calibri" w:hAnsi="Calibri" w:cs="Calibri"/>
        </w:rPr>
        <w:t xml:space="preserve"> pursuant to Sections 17958.5 and 17958.7 of the Health and Safety Code, the proposed amendments meet the following conditions to demonstrate local amendments are necessary: the changes are necessary to align local building codes with General Plan and </w:t>
      </w:r>
      <w:r w:rsidRPr="4CF9647C" w:rsidR="4A1BBA9A">
        <w:rPr>
          <w:rStyle w:val="Heading1Char"/>
          <w:rFonts w:ascii="Calibri" w:hAnsi="Calibri" w:cs="Calibri"/>
        </w:rPr>
        <w:t>Climate Action Plan</w:t>
      </w:r>
      <w:r w:rsidRPr="4CF9647C">
        <w:rPr>
          <w:rStyle w:val="Heading1Char"/>
          <w:rFonts w:ascii="Calibri" w:hAnsi="Calibri" w:cs="Calibri"/>
        </w:rPr>
        <w:t xml:space="preserve"> goals while permitting mixed-fuel residential construction and incentivizing electric construction</w:t>
      </w:r>
      <w:r w:rsidRPr="4CF9647C" w:rsidR="598C81F2">
        <w:rPr>
          <w:rStyle w:val="Heading1Char"/>
          <w:rFonts w:ascii="Calibri" w:hAnsi="Calibri" w:cs="Calibri"/>
        </w:rPr>
        <w:t xml:space="preserve">, </w:t>
      </w:r>
      <w:r w:rsidRPr="4CF9647C" w:rsidR="46693787">
        <w:rPr>
          <w:rStyle w:val="Heading1Char"/>
          <w:rFonts w:ascii="Calibri" w:hAnsi="Calibri" w:cs="Calibri"/>
        </w:rPr>
        <w:t xml:space="preserve">and </w:t>
      </w:r>
      <w:r w:rsidRPr="4CF9647C" w:rsidR="598C81F2">
        <w:rPr>
          <w:rStyle w:val="Heading1Char"/>
          <w:rFonts w:ascii="Calibri" w:hAnsi="Calibri" w:cs="Calibri"/>
        </w:rPr>
        <w:t>the changes are necessary to implement the standards contained in this ordinance</w:t>
      </w:r>
      <w:r w:rsidRPr="4CF9647C">
        <w:rPr>
          <w:rFonts w:ascii="Calibri" w:hAnsi="Calibri" w:cs="Calibri"/>
        </w:rPr>
        <w:t>; and</w:t>
      </w:r>
      <w:bookmarkEnd w:id="5"/>
      <w:r w:rsidRPr="4CF9647C">
        <w:rPr>
          <w:rFonts w:ascii="Calibri" w:hAnsi="Calibri" w:cs="Calibri"/>
        </w:rPr>
        <w:t xml:space="preserve">  </w:t>
      </w:r>
    </w:p>
    <w:p w:rsidRPr="00B74BAE" w:rsidR="2EDAE5E2" w:rsidP="007F3D10" w:rsidRDefault="00A62A21" w14:paraId="62C065CE" w14:textId="50E17343">
      <w:pPr>
        <w:pStyle w:val="Heading1"/>
        <w:rPr>
          <w:rFonts w:ascii="Calibri" w:hAnsi="Calibri" w:cs="Calibri"/>
          <w:b/>
          <w:bCs/>
        </w:rPr>
      </w:pPr>
      <w:bookmarkStart w:name="_Ref209792674" w:id="6"/>
      <w:r w:rsidRPr="00B74BAE">
        <w:rPr>
          <w:rStyle w:val="Heading1Char"/>
          <w:rFonts w:ascii="Calibri" w:hAnsi="Calibri" w:cs="Calibri"/>
          <w:b/>
          <w:bCs/>
        </w:rPr>
        <w:t>WHEREAS</w:t>
      </w:r>
      <w:r w:rsidRPr="00B74BAE">
        <w:rPr>
          <w:rFonts w:ascii="Calibri" w:hAnsi="Calibri" w:cs="Calibri"/>
          <w:b/>
          <w:bCs/>
        </w:rPr>
        <w:t>,</w:t>
      </w:r>
      <w:r w:rsidRPr="00B74BAE">
        <w:rPr>
          <w:rFonts w:ascii="Calibri" w:hAnsi="Calibri" w:cs="Calibri"/>
        </w:rPr>
        <w:t xml:space="preserve"> </w:t>
      </w:r>
      <w:r w:rsidRPr="00A24D6A">
        <w:rPr>
          <w:rFonts w:ascii="Calibri" w:hAnsi="Calibri" w:cs="Calibri"/>
        </w:rPr>
        <w:t xml:space="preserve">on </w:t>
      </w:r>
      <w:r w:rsidRPr="00A24D6A">
        <w:rPr>
          <w:rFonts w:ascii="Calibri" w:hAnsi="Calibri" w:cs="Calibri"/>
          <w:highlight w:val="lightGray"/>
        </w:rPr>
        <w:t>[date]</w:t>
      </w:r>
      <w:r w:rsidRPr="00A24D6A">
        <w:rPr>
          <w:rFonts w:ascii="Calibri" w:hAnsi="Calibri" w:cs="Calibri"/>
        </w:rPr>
        <w:t xml:space="preserve">, the </w:t>
      </w:r>
      <w:r w:rsidRPr="00A24D6A">
        <w:rPr>
          <w:rFonts w:ascii="Calibri" w:hAnsi="Calibri" w:cs="Calibri"/>
          <w:highlight w:val="lightGray"/>
        </w:rPr>
        <w:t>[Governing Body]</w:t>
      </w:r>
      <w:r w:rsidRPr="00A24D6A">
        <w:rPr>
          <w:rFonts w:ascii="Calibri" w:hAnsi="Calibri" w:cs="Calibri"/>
        </w:rPr>
        <w:t xml:space="preserve"> found and determined that amendments to the 2022 Energy Code were cost effective, would result in buildings designed to consume less energy than permitted by previous editions of the Energy Code, and were necessary because of local climatic, geological, or topographical conditions, and </w:t>
      </w:r>
      <w:r w:rsidRPr="00A24D6A">
        <w:rPr>
          <w:rFonts w:ascii="Calibri" w:hAnsi="Calibri" w:cs="Calibri"/>
          <w:highlight w:val="lightGray"/>
        </w:rPr>
        <w:t>[Governing Body]</w:t>
      </w:r>
      <w:r w:rsidRPr="00A24D6A">
        <w:rPr>
          <w:rFonts w:ascii="Calibri" w:hAnsi="Calibri" w:cs="Calibri"/>
        </w:rPr>
        <w:t xml:space="preserve"> finds and determines the conditions persist and it is necessary to adopt substantially equivalent amendments to the 2025 Energy Code</w:t>
      </w:r>
      <w:r w:rsidRPr="00B74BAE" w:rsidR="00482A1F">
        <w:rPr>
          <w:rFonts w:ascii="Calibri" w:hAnsi="Calibri" w:cs="Calibri"/>
        </w:rPr>
        <w:t xml:space="preserve"> with no material change in regulatory effect to the existing standards</w:t>
      </w:r>
      <w:r w:rsidRPr="00B74BAE">
        <w:rPr>
          <w:rFonts w:ascii="Calibri" w:hAnsi="Calibri" w:cs="Calibri"/>
        </w:rPr>
        <w:t>; and</w:t>
      </w:r>
      <w:bookmarkEnd w:id="6"/>
      <w:r w:rsidRPr="00B74BAE">
        <w:rPr>
          <w:rFonts w:ascii="Calibri" w:hAnsi="Calibri" w:cs="Calibri"/>
          <w:b/>
          <w:bCs/>
        </w:rPr>
        <w:t xml:space="preserve"> </w:t>
      </w:r>
    </w:p>
    <w:p w:rsidRPr="00B74BAE" w:rsidR="2EDAE5E2" w:rsidP="007F3D10" w:rsidRDefault="2EDAE5E2" w14:paraId="7D80C2DE" w14:textId="4352443C">
      <w:pPr>
        <w:pStyle w:val="Heading1"/>
        <w:rPr>
          <w:rFonts w:ascii="Calibri" w:hAnsi="Calibri" w:cs="Calibri"/>
        </w:rPr>
      </w:pPr>
      <w:bookmarkStart w:name="_Ref209792555" w:id="7"/>
      <w:r w:rsidRPr="00B74BAE">
        <w:rPr>
          <w:rStyle w:val="Heading1Char"/>
          <w:rFonts w:ascii="Calibri" w:hAnsi="Calibri" w:cs="Calibri"/>
        </w:rPr>
        <w:t>WHEREAS</w:t>
      </w:r>
      <w:r w:rsidRPr="00B74BAE">
        <w:rPr>
          <w:rStyle w:val="SubtitleChar"/>
          <w:rFonts w:eastAsiaTheme="minorEastAsia"/>
          <w:b w:val="0"/>
          <w:bCs w:val="0"/>
          <w:color w:val="auto"/>
        </w:rPr>
        <w:t>,</w:t>
      </w:r>
      <w:r w:rsidRPr="00B74BAE">
        <w:rPr>
          <w:rFonts w:ascii="Calibri" w:hAnsi="Calibri" w:cs="Calibri"/>
        </w:rPr>
        <w:t xml:space="preserve"> on </w:t>
      </w:r>
      <w:r w:rsidRPr="00B74BAE">
        <w:rPr>
          <w:rFonts w:ascii="Calibri" w:hAnsi="Calibri" w:cs="Calibri"/>
          <w:highlight w:val="lightGray"/>
        </w:rPr>
        <w:t>[date]</w:t>
      </w:r>
      <w:r w:rsidRPr="00B74BAE">
        <w:rPr>
          <w:rFonts w:ascii="Calibri" w:hAnsi="Calibri" w:cs="Calibri"/>
        </w:rPr>
        <w:t xml:space="preserve">, the </w:t>
      </w:r>
      <w:r w:rsidRPr="00B74BAE">
        <w:rPr>
          <w:rFonts w:ascii="Calibri" w:hAnsi="Calibri" w:cs="Calibri"/>
          <w:highlight w:val="lightGray"/>
        </w:rPr>
        <w:t>[Governing Body]</w:t>
      </w:r>
      <w:r w:rsidRPr="00B74BAE">
        <w:rPr>
          <w:rFonts w:ascii="Calibri" w:hAnsi="Calibri" w:cs="Calibri"/>
        </w:rPr>
        <w:t xml:space="preserve"> adopted the </w:t>
      </w:r>
      <w:r w:rsidRPr="00B74BAE">
        <w:rPr>
          <w:rFonts w:ascii="Calibri" w:hAnsi="Calibri" w:cs="Calibri"/>
          <w:highlight w:val="lightGray"/>
        </w:rPr>
        <w:t>[Jurisdiction’s]</w:t>
      </w:r>
      <w:r w:rsidRPr="00B74BAE">
        <w:rPr>
          <w:rFonts w:ascii="Calibri" w:hAnsi="Calibri" w:cs="Calibri"/>
        </w:rPr>
        <w:t xml:space="preserve"> General Plan which includes </w:t>
      </w:r>
      <w:r w:rsidRPr="00B74BAE">
        <w:rPr>
          <w:rFonts w:ascii="Calibri" w:hAnsi="Calibri" w:cs="Calibri"/>
          <w:highlight w:val="lightGray"/>
        </w:rPr>
        <w:t>[relevant general plan</w:t>
      </w:r>
      <w:r w:rsidRPr="00B74BAE" w:rsidR="24738A0A">
        <w:rPr>
          <w:rFonts w:ascii="Calibri" w:hAnsi="Calibri" w:cs="Calibri"/>
          <w:highlight w:val="lightGray"/>
        </w:rPr>
        <w:t xml:space="preserve"> quote,</w:t>
      </w:r>
      <w:r w:rsidRPr="00B74BAE">
        <w:rPr>
          <w:rFonts w:ascii="Calibri" w:hAnsi="Calibri" w:cs="Calibri"/>
          <w:highlight w:val="lightGray"/>
        </w:rPr>
        <w:t xml:space="preserve"> targets</w:t>
      </w:r>
      <w:r w:rsidRPr="00B74BAE" w:rsidR="398A9F2E">
        <w:rPr>
          <w:rFonts w:ascii="Calibri" w:hAnsi="Calibri" w:cs="Calibri"/>
          <w:highlight w:val="lightGray"/>
        </w:rPr>
        <w:t>,</w:t>
      </w:r>
      <w:r w:rsidRPr="00B74BAE">
        <w:rPr>
          <w:rFonts w:ascii="Calibri" w:hAnsi="Calibri" w:cs="Calibri"/>
          <w:highlight w:val="lightGray"/>
        </w:rPr>
        <w:t xml:space="preserve"> goals such as </w:t>
      </w:r>
      <w:r w:rsidRPr="00B74BAE" w:rsidR="17F0E133">
        <w:rPr>
          <w:rFonts w:ascii="Calibri" w:hAnsi="Calibri" w:cs="Calibri"/>
          <w:highlight w:val="lightGray"/>
        </w:rPr>
        <w:t>greenhouse gas</w:t>
      </w:r>
      <w:r w:rsidRPr="00B74BAE">
        <w:rPr>
          <w:rFonts w:ascii="Calibri" w:hAnsi="Calibri" w:cs="Calibri"/>
          <w:highlight w:val="lightGray"/>
        </w:rPr>
        <w:t xml:space="preserve"> emissions </w:t>
      </w:r>
      <w:r w:rsidRPr="00B74BAE">
        <w:rPr>
          <w:rFonts w:ascii="Calibri" w:hAnsi="Calibri" w:cs="Calibri"/>
          <w:highlight w:val="lightGray"/>
        </w:rPr>
        <w:lastRenderedPageBreak/>
        <w:t>reductions, efficient buildings]</w:t>
      </w:r>
      <w:r w:rsidRPr="007D06EB" w:rsidR="72177EFC">
        <w:rPr>
          <w:rFonts w:ascii="Calibri" w:hAnsi="Calibri" w:cs="Calibri"/>
        </w:rPr>
        <w:t xml:space="preserve"> that align</w:t>
      </w:r>
      <w:r w:rsidRPr="007D06EB" w:rsidR="0079411C">
        <w:rPr>
          <w:rFonts w:ascii="Calibri" w:hAnsi="Calibri" w:cs="Calibri"/>
        </w:rPr>
        <w:t>s</w:t>
      </w:r>
      <w:r w:rsidRPr="007D06EB" w:rsidR="72177EFC">
        <w:rPr>
          <w:rFonts w:ascii="Calibri" w:hAnsi="Calibri" w:cs="Calibri"/>
        </w:rPr>
        <w:t xml:space="preserve"> with the</w:t>
      </w:r>
      <w:r w:rsidRPr="007D06EB" w:rsidR="008A2D49">
        <w:rPr>
          <w:rFonts w:ascii="Calibri" w:hAnsi="Calibri" w:cs="Calibri"/>
        </w:rPr>
        <w:t xml:space="preserve"> emissions reduction goals</w:t>
      </w:r>
      <w:r w:rsidRPr="007D06EB" w:rsidR="007A3441">
        <w:rPr>
          <w:rFonts w:ascii="Calibri" w:hAnsi="Calibri" w:cs="Calibri"/>
        </w:rPr>
        <w:t xml:space="preserve"> in the</w:t>
      </w:r>
      <w:r w:rsidRPr="007D06EB" w:rsidR="72177EFC">
        <w:rPr>
          <w:rFonts w:ascii="Calibri" w:hAnsi="Calibri" w:cs="Calibri"/>
        </w:rPr>
        <w:t xml:space="preserve"> proposed amendments</w:t>
      </w:r>
      <w:r w:rsidRPr="007D06EB">
        <w:rPr>
          <w:rFonts w:ascii="Calibri" w:hAnsi="Calibri" w:cs="Calibri"/>
        </w:rPr>
        <w:t>; and</w:t>
      </w:r>
      <w:bookmarkEnd w:id="7"/>
      <w:r w:rsidRPr="00B74BAE">
        <w:rPr>
          <w:rFonts w:ascii="Calibri" w:hAnsi="Calibri" w:cs="Calibri"/>
        </w:rPr>
        <w:t xml:space="preserve"> </w:t>
      </w:r>
    </w:p>
    <w:p w:rsidRPr="00B74BAE" w:rsidR="2EDAE5E2" w:rsidP="007F3D10" w:rsidRDefault="314A2504" w14:paraId="47322E85" w14:textId="7FCE287A">
      <w:pPr>
        <w:pStyle w:val="Heading1"/>
        <w:rPr>
          <w:rFonts w:ascii="Calibri" w:hAnsi="Calibri" w:cs="Calibri"/>
        </w:rPr>
      </w:pPr>
      <w:bookmarkStart w:name="_Ref209792618" w:id="8"/>
      <w:r w:rsidRPr="00B74BAE">
        <w:rPr>
          <w:rStyle w:val="Heading1Char"/>
          <w:rFonts w:ascii="Calibri" w:hAnsi="Calibri" w:cs="Calibri"/>
        </w:rPr>
        <w:t>WHEREAS</w:t>
      </w:r>
      <w:r w:rsidRPr="00B74BAE">
        <w:rPr>
          <w:rFonts w:ascii="Calibri" w:hAnsi="Calibri" w:cs="Calibri"/>
          <w:b/>
          <w:bCs/>
        </w:rPr>
        <w:t>,</w:t>
      </w:r>
      <w:r w:rsidRPr="00B74BAE">
        <w:rPr>
          <w:rFonts w:ascii="Calibri" w:hAnsi="Calibri" w:cs="Calibri"/>
        </w:rPr>
        <w:t xml:space="preserve"> on </w:t>
      </w:r>
      <w:r w:rsidRPr="00B74BAE">
        <w:rPr>
          <w:rFonts w:ascii="Calibri" w:hAnsi="Calibri" w:cs="Calibri"/>
          <w:highlight w:val="lightGray"/>
        </w:rPr>
        <w:t>[date]</w:t>
      </w:r>
      <w:r w:rsidRPr="00B74BAE">
        <w:rPr>
          <w:rFonts w:ascii="Calibri" w:hAnsi="Calibri" w:cs="Calibri"/>
        </w:rPr>
        <w:t xml:space="preserve">, the </w:t>
      </w:r>
      <w:r w:rsidRPr="00B74BAE">
        <w:rPr>
          <w:rFonts w:ascii="Calibri" w:hAnsi="Calibri" w:cs="Calibri"/>
          <w:highlight w:val="lightGray"/>
        </w:rPr>
        <w:t>[Governing Body]</w:t>
      </w:r>
      <w:r w:rsidRPr="00B74BAE">
        <w:rPr>
          <w:rFonts w:ascii="Calibri" w:hAnsi="Calibri" w:cs="Calibri"/>
        </w:rPr>
        <w:t xml:space="preserve"> adopted the </w:t>
      </w:r>
      <w:r w:rsidRPr="00B74BAE">
        <w:rPr>
          <w:rFonts w:ascii="Calibri" w:hAnsi="Calibri" w:cs="Calibri"/>
          <w:highlight w:val="lightGray"/>
        </w:rPr>
        <w:t>[Jurisdiction’s</w:t>
      </w:r>
      <w:r w:rsidRPr="00B74BAE" w:rsidR="5E77C4BB">
        <w:rPr>
          <w:rFonts w:ascii="Calibri" w:hAnsi="Calibri" w:cs="Calibri"/>
          <w:highlight w:val="lightGray"/>
        </w:rPr>
        <w:t xml:space="preserve"> </w:t>
      </w:r>
      <w:r w:rsidRPr="00B74BAE" w:rsidR="007D06EB">
        <w:rPr>
          <w:rFonts w:ascii="Calibri" w:hAnsi="Calibri" w:cs="Calibri"/>
          <w:highlight w:val="lightGray"/>
        </w:rPr>
        <w:t xml:space="preserve">Climate Action Plan </w:t>
      </w:r>
      <w:r w:rsidR="007D06EB">
        <w:rPr>
          <w:rFonts w:ascii="Calibri" w:hAnsi="Calibri" w:cs="Calibri"/>
          <w:highlight w:val="lightGray"/>
        </w:rPr>
        <w:t xml:space="preserve">or </w:t>
      </w:r>
      <w:r w:rsidRPr="00B74BAE">
        <w:rPr>
          <w:rFonts w:ascii="Calibri" w:hAnsi="Calibri" w:cs="Calibri"/>
          <w:highlight w:val="lightGray"/>
        </w:rPr>
        <w:t>Greenhouse Gas Emissions Reductions Strategy</w:t>
      </w:r>
      <w:r w:rsidRPr="00B74BAE" w:rsidR="4C3CF6A8">
        <w:rPr>
          <w:rFonts w:ascii="Calibri" w:hAnsi="Calibri" w:cs="Calibri"/>
          <w:highlight w:val="lightGray"/>
        </w:rPr>
        <w:t>]</w:t>
      </w:r>
      <w:r w:rsidRPr="00B74BAE">
        <w:rPr>
          <w:rFonts w:ascii="Calibri" w:hAnsi="Calibri" w:cs="Calibri"/>
        </w:rPr>
        <w:t xml:space="preserve"> which includes </w:t>
      </w:r>
      <w:r w:rsidRPr="00B74BAE">
        <w:rPr>
          <w:rFonts w:ascii="Calibri" w:hAnsi="Calibri" w:cs="Calibri"/>
          <w:highlight w:val="lightGray"/>
        </w:rPr>
        <w:t>[relevant strategy plan quote, targets, goals]</w:t>
      </w:r>
      <w:r w:rsidRPr="00B74BAE" w:rsidR="00F84BDD">
        <w:rPr>
          <w:rFonts w:ascii="Calibri" w:hAnsi="Calibri" w:cs="Calibri"/>
        </w:rPr>
        <w:t xml:space="preserve"> that align</w:t>
      </w:r>
      <w:r w:rsidRPr="00B74BAE" w:rsidR="0079411C">
        <w:rPr>
          <w:rFonts w:ascii="Calibri" w:hAnsi="Calibri" w:cs="Calibri"/>
        </w:rPr>
        <w:t>s</w:t>
      </w:r>
      <w:r w:rsidRPr="00B74BAE" w:rsidR="007A3441">
        <w:rPr>
          <w:rFonts w:ascii="Calibri" w:hAnsi="Calibri" w:cs="Calibri"/>
        </w:rPr>
        <w:t xml:space="preserve"> with the emissions reduction goals in the proposed amendments</w:t>
      </w:r>
      <w:r w:rsidRPr="00B74BAE">
        <w:rPr>
          <w:rFonts w:ascii="Calibri" w:hAnsi="Calibri" w:cs="Calibri"/>
        </w:rPr>
        <w:t>; and</w:t>
      </w:r>
      <w:bookmarkEnd w:id="8"/>
    </w:p>
    <w:p w:rsidRPr="00B74BAE" w:rsidR="003E1D42" w:rsidP="002B7606" w:rsidRDefault="003E1D42" w14:paraId="111FB98C" w14:textId="6386CBD3">
      <w:pPr>
        <w:rPr>
          <w:rFonts w:ascii="Calibri" w:hAnsi="Calibri" w:cs="Calibri"/>
        </w:rPr>
      </w:pPr>
      <w:r w:rsidRPr="00B74BAE">
        <w:rPr>
          <w:rFonts w:ascii="Calibri" w:hAnsi="Calibri" w:cs="Calibri"/>
          <w:b/>
          <w:bCs/>
        </w:rPr>
        <w:t>WHEREAS,</w:t>
      </w:r>
      <w:r w:rsidRPr="00B74BAE">
        <w:rPr>
          <w:rFonts w:ascii="Calibri" w:hAnsi="Calibri" w:cs="Calibri"/>
        </w:rPr>
        <w:t xml:space="preserve"> </w:t>
      </w:r>
      <w:r w:rsidRPr="00B5408D" w:rsidR="006B1E4F">
        <w:rPr>
          <w:rFonts w:ascii="Calibri" w:hAnsi="Calibri" w:cs="Calibri"/>
        </w:rPr>
        <w:t xml:space="preserve">in alignment with </w:t>
      </w:r>
      <w:r w:rsidRPr="00B5408D">
        <w:rPr>
          <w:rFonts w:ascii="Calibri" w:hAnsi="Calibri" w:cs="Calibri"/>
        </w:rPr>
        <w:t xml:space="preserve">the </w:t>
      </w:r>
      <w:r w:rsidRPr="00B5408D" w:rsidR="00D2661D">
        <w:rPr>
          <w:rFonts w:ascii="Calibri" w:hAnsi="Calibri" w:cs="Calibri"/>
          <w:highlight w:val="lightGray"/>
        </w:rPr>
        <w:t xml:space="preserve">[Climate Action Plan or </w:t>
      </w:r>
      <w:r w:rsidRPr="00B5408D">
        <w:rPr>
          <w:rFonts w:ascii="Calibri" w:hAnsi="Calibri" w:cs="Calibri"/>
          <w:highlight w:val="lightGray"/>
        </w:rPr>
        <w:t>Greenhouse Gas Emissions Reduction Strategy</w:t>
      </w:r>
      <w:r w:rsidRPr="00B5408D" w:rsidR="00D2661D">
        <w:rPr>
          <w:rFonts w:ascii="Calibri" w:hAnsi="Calibri" w:cs="Calibri"/>
          <w:highlight w:val="lightGray"/>
        </w:rPr>
        <w:t>]</w:t>
      </w:r>
      <w:r w:rsidRPr="00B5408D">
        <w:rPr>
          <w:rFonts w:ascii="Calibri" w:hAnsi="Calibri" w:cs="Calibri"/>
        </w:rPr>
        <w:t xml:space="preserve">, the local amendments to the 2025 California Energy Code establish requirements for </w:t>
      </w:r>
      <w:r w:rsidRPr="00B5408D">
        <w:rPr>
          <w:rFonts w:ascii="Calibri" w:hAnsi="Calibri" w:cs="Calibri"/>
          <w:highlight w:val="lightGray"/>
        </w:rPr>
        <w:t>[single-family, multifamily, and nonresidential]</w:t>
      </w:r>
      <w:r w:rsidRPr="00B5408D">
        <w:rPr>
          <w:rFonts w:ascii="Calibri" w:hAnsi="Calibri" w:cs="Calibri"/>
        </w:rPr>
        <w:t xml:space="preserve"> structures which will reduce demands for local energy resources, reduce regional pollution, and promote a lower contri</w:t>
      </w:r>
      <w:r w:rsidRPr="00B5408D" w:rsidR="00702C23">
        <w:rPr>
          <w:rFonts w:ascii="Calibri" w:hAnsi="Calibri" w:cs="Calibri"/>
        </w:rPr>
        <w:t>b</w:t>
      </w:r>
      <w:r w:rsidRPr="00B5408D">
        <w:rPr>
          <w:rFonts w:ascii="Calibri" w:hAnsi="Calibri" w:cs="Calibri"/>
        </w:rPr>
        <w:t>ution to greenhouse gas emissions;</w:t>
      </w:r>
      <w:r w:rsidRPr="00B74BAE">
        <w:rPr>
          <w:rFonts w:ascii="Calibri" w:hAnsi="Calibri" w:cs="Calibri"/>
        </w:rPr>
        <w:t xml:space="preserve"> and </w:t>
      </w:r>
    </w:p>
    <w:p w:rsidRPr="00B74BAE" w:rsidR="00A37927" w:rsidP="002B7606" w:rsidRDefault="62150112" w14:paraId="3D273ABE" w14:textId="77777777">
      <w:pPr>
        <w:rPr>
          <w:rFonts w:ascii="Calibri" w:hAnsi="Calibri" w:cs="Calibri"/>
        </w:rPr>
      </w:pPr>
      <w:commentRangeStart w:id="9"/>
      <w:commentRangeStart w:id="10"/>
      <w:r w:rsidRPr="4CF9647C">
        <w:rPr>
          <w:rFonts w:ascii="Calibri" w:hAnsi="Calibri" w:cs="Calibri"/>
          <w:b/>
          <w:bCs/>
        </w:rPr>
        <w:t>WHEREAS,</w:t>
      </w:r>
      <w:r w:rsidRPr="4CF9647C">
        <w:rPr>
          <w:rFonts w:ascii="Calibri" w:hAnsi="Calibri" w:cs="Calibri"/>
        </w:rPr>
        <w:t xml:space="preserve"> </w:t>
      </w:r>
      <w:r w:rsidRPr="4CF9647C">
        <w:rPr>
          <w:rFonts w:ascii="Calibri" w:hAnsi="Calibri" w:cs="Calibri"/>
          <w:highlight w:val="yellow"/>
        </w:rPr>
        <w:t>Public Resources Code Section 25402.1(h)2 and Section 10-106 of the 2025 California Administrative Code establish a process which allows local adoption of energy standards that are more stringent than the statewide Standards, provided that a determination that the standards are cost effective is adopted at a public meeting and subsequently filed with the California Energy Commission, and the California Energy Commission finds that the standards will require buildings to be designed to consume less energy than permitted by the 2025 California Energy Code</w:t>
      </w:r>
      <w:r w:rsidRPr="4CF9647C">
        <w:rPr>
          <w:rFonts w:ascii="Calibri" w:hAnsi="Calibri" w:cs="Calibri"/>
        </w:rPr>
        <w:t xml:space="preserve">; and  </w:t>
      </w:r>
      <w:commentRangeEnd w:id="9"/>
      <w:r>
        <w:rPr>
          <w:rStyle w:val="CommentReference"/>
        </w:rPr>
        <w:commentReference w:id="9"/>
      </w:r>
      <w:commentRangeEnd w:id="10"/>
      <w:r>
        <w:rPr>
          <w:rStyle w:val="CommentReference"/>
        </w:rPr>
        <w:commentReference w:id="10"/>
      </w:r>
    </w:p>
    <w:p w:rsidRPr="00B74BAE" w:rsidR="00F718DA" w:rsidP="002B7606" w:rsidRDefault="62150112" w14:paraId="01CF6940" w14:textId="0B5E5673">
      <w:pPr>
        <w:rPr>
          <w:rFonts w:ascii="Calibri" w:hAnsi="Calibri" w:cs="Calibri"/>
        </w:rPr>
      </w:pPr>
      <w:commentRangeStart w:id="11"/>
      <w:commentRangeStart w:id="12"/>
      <w:r w:rsidRPr="4CF9647C">
        <w:rPr>
          <w:rFonts w:ascii="Calibri" w:hAnsi="Calibri" w:cs="Calibri"/>
          <w:b/>
          <w:bCs/>
        </w:rPr>
        <w:t>WHEREAS</w:t>
      </w:r>
      <w:r w:rsidRPr="4CF9647C">
        <w:rPr>
          <w:rFonts w:ascii="Calibri" w:hAnsi="Calibri" w:cs="Calibri"/>
          <w:b/>
          <w:bCs/>
          <w:highlight w:val="yellow"/>
        </w:rPr>
        <w:t>,</w:t>
      </w:r>
      <w:r w:rsidRPr="4CF9647C">
        <w:rPr>
          <w:rFonts w:ascii="Calibri" w:hAnsi="Calibri" w:cs="Calibri"/>
          <w:highlight w:val="yellow"/>
        </w:rPr>
        <w:t xml:space="preserve"> </w:t>
      </w:r>
      <w:r w:rsidRPr="4CF9647C" w:rsidR="23D8D5BB">
        <w:rPr>
          <w:rFonts w:ascii="Calibri" w:hAnsi="Calibri" w:cs="Calibri"/>
          <w:highlight w:val="yellow"/>
        </w:rPr>
        <w:t>[Governing Body] of [Jurisdiction]</w:t>
      </w:r>
      <w:r w:rsidRPr="4CF9647C">
        <w:rPr>
          <w:rFonts w:ascii="Calibri" w:hAnsi="Calibri" w:cs="Calibri"/>
          <w:highlight w:val="yellow"/>
        </w:rPr>
        <w:t xml:space="preserve"> has </w:t>
      </w:r>
      <w:r w:rsidRPr="4CF9647C" w:rsidR="5CC3CEA4">
        <w:rPr>
          <w:rFonts w:ascii="Calibri" w:hAnsi="Calibri" w:cs="Calibri"/>
          <w:highlight w:val="yellow"/>
        </w:rPr>
        <w:t xml:space="preserve">determined </w:t>
      </w:r>
      <w:r w:rsidRPr="4CF9647C">
        <w:rPr>
          <w:rFonts w:ascii="Calibri" w:hAnsi="Calibri" w:cs="Calibri"/>
          <w:highlight w:val="yellow"/>
        </w:rPr>
        <w:t>the cost effectiveness studies prepared by the California Statewide Codes and Standards Reach Code Program and associated study data a</w:t>
      </w:r>
      <w:r w:rsidRPr="4CF9647C" w:rsidR="2E6E1EE9">
        <w:rPr>
          <w:rFonts w:ascii="Calibri" w:hAnsi="Calibri" w:cs="Calibri"/>
          <w:highlight w:val="yellow"/>
        </w:rPr>
        <w:t>re</w:t>
      </w:r>
      <w:r w:rsidRPr="4CF9647C">
        <w:rPr>
          <w:rFonts w:ascii="Calibri" w:hAnsi="Calibri" w:cs="Calibri"/>
          <w:highlight w:val="yellow"/>
        </w:rPr>
        <w:t xml:space="preserve"> sufficient to illustrate that the standards contained in this ordinance are cost effective and will require buildings to be designed to consume less energy than permitted by the 2025 California Energy Code;</w:t>
      </w:r>
      <w:r w:rsidRPr="4CF9647C">
        <w:rPr>
          <w:rFonts w:ascii="Calibri" w:hAnsi="Calibri" w:cs="Calibri"/>
        </w:rPr>
        <w:t xml:space="preserve"> and</w:t>
      </w:r>
      <w:commentRangeEnd w:id="11"/>
      <w:r>
        <w:rPr>
          <w:rStyle w:val="CommentReference"/>
        </w:rPr>
        <w:commentReference w:id="11"/>
      </w:r>
      <w:commentRangeEnd w:id="12"/>
      <w:r>
        <w:rPr>
          <w:rStyle w:val="CommentReference"/>
        </w:rPr>
        <w:commentReference w:id="12"/>
      </w:r>
    </w:p>
    <w:p w:rsidRPr="00B74BAE" w:rsidR="00F718DA" w:rsidP="002B7606" w:rsidRDefault="62150112" w14:paraId="7BAC6EC2" w14:textId="31D34D64">
      <w:pPr>
        <w:rPr>
          <w:rFonts w:ascii="Calibri" w:hAnsi="Calibri" w:cs="Calibri"/>
        </w:rPr>
      </w:pPr>
      <w:r w:rsidRPr="00B74BAE">
        <w:rPr>
          <w:rFonts w:ascii="Calibri" w:hAnsi="Calibri" w:cs="Calibri"/>
          <w:b/>
          <w:bCs/>
        </w:rPr>
        <w:t>WHEREAS,</w:t>
      </w:r>
      <w:r w:rsidRPr="00B74BAE">
        <w:rPr>
          <w:rFonts w:ascii="Calibri" w:hAnsi="Calibri" w:cs="Calibri"/>
        </w:rPr>
        <w:t xml:space="preserve"> the content and details of this ordinance were the subject of a public stakeholder workshop conducted on </w:t>
      </w:r>
      <w:r w:rsidRPr="00B74BAE">
        <w:rPr>
          <w:rFonts w:ascii="Calibri" w:hAnsi="Calibri" w:cs="Calibri"/>
          <w:highlight w:val="lightGray"/>
        </w:rPr>
        <w:t>[</w:t>
      </w:r>
      <w:r w:rsidR="00B5408D">
        <w:rPr>
          <w:rFonts w:ascii="Calibri" w:hAnsi="Calibri" w:cs="Calibri"/>
          <w:highlight w:val="lightGray"/>
        </w:rPr>
        <w:t>d</w:t>
      </w:r>
      <w:r w:rsidRPr="00B74BAE">
        <w:rPr>
          <w:rFonts w:ascii="Calibri" w:hAnsi="Calibri" w:cs="Calibri"/>
          <w:highlight w:val="lightGray"/>
        </w:rPr>
        <w:t>ate]</w:t>
      </w:r>
      <w:r w:rsidRPr="00B74BAE">
        <w:rPr>
          <w:rFonts w:ascii="Calibri" w:hAnsi="Calibri" w:cs="Calibri"/>
        </w:rPr>
        <w:t>, which included attendees such as architects, energy modelers, designers, builders, developers, and residents; and</w:t>
      </w:r>
      <w:r w:rsidRPr="00B74BAE">
        <w:rPr>
          <w:rFonts w:ascii="Calibri" w:hAnsi="Calibri" w:cs="Calibri"/>
          <w:b/>
          <w:bCs/>
        </w:rPr>
        <w:t xml:space="preserve"> </w:t>
      </w:r>
    </w:p>
    <w:p w:rsidRPr="00B74BAE" w:rsidR="00F718DA" w:rsidP="002B7606" w:rsidRDefault="62150112" w14:paraId="3768C17E" w14:textId="739C6533">
      <w:pPr>
        <w:rPr>
          <w:rFonts w:ascii="Calibri" w:hAnsi="Calibri" w:cs="Calibri"/>
        </w:rPr>
      </w:pPr>
      <w:commentRangeStart w:id="13"/>
      <w:commentRangeStart w:id="14"/>
      <w:r w:rsidRPr="4CF9647C">
        <w:rPr>
          <w:rFonts w:ascii="Calibri" w:hAnsi="Calibri" w:cs="Calibri"/>
          <w:b/>
          <w:bCs/>
        </w:rPr>
        <w:t>WHEREAS,</w:t>
      </w:r>
      <w:r w:rsidRPr="4CF9647C">
        <w:rPr>
          <w:rFonts w:ascii="Calibri" w:hAnsi="Calibri" w:cs="Calibri"/>
        </w:rPr>
        <w:t xml:space="preserve"> </w:t>
      </w:r>
      <w:r w:rsidRPr="4CF9647C">
        <w:rPr>
          <w:rFonts w:ascii="Calibri" w:hAnsi="Calibri" w:cs="Calibri"/>
          <w:highlight w:val="yellow"/>
        </w:rPr>
        <w:t>based upon these analyses, the [Governing Body] of [Jurisdiction] finds that the local amendments to the California Energy Code contained in this ordinance have at least one cost effective pathway</w:t>
      </w:r>
      <w:r w:rsidRPr="4CF9647C">
        <w:rPr>
          <w:rFonts w:ascii="Calibri" w:hAnsi="Calibri" w:cs="Calibri"/>
        </w:rPr>
        <w:t>; and</w:t>
      </w:r>
      <w:commentRangeEnd w:id="13"/>
      <w:r>
        <w:rPr>
          <w:rStyle w:val="CommentReference"/>
        </w:rPr>
        <w:commentReference w:id="13"/>
      </w:r>
      <w:commentRangeEnd w:id="14"/>
      <w:r>
        <w:rPr>
          <w:rStyle w:val="CommentReference"/>
        </w:rPr>
        <w:commentReference w:id="14"/>
      </w:r>
    </w:p>
    <w:p w:rsidRPr="00B74BAE" w:rsidR="00F718DA" w:rsidP="002B7606" w:rsidRDefault="62150112" w14:paraId="5A5BAD05" w14:textId="75AB8DFF">
      <w:pPr>
        <w:rPr>
          <w:rFonts w:ascii="Calibri" w:hAnsi="Calibri" w:cs="Calibri"/>
        </w:rPr>
      </w:pPr>
      <w:r w:rsidRPr="00B74BAE">
        <w:rPr>
          <w:rFonts w:ascii="Calibri" w:hAnsi="Calibri" w:cs="Calibri"/>
          <w:b/>
          <w:bCs/>
        </w:rPr>
        <w:t>WHEREAS,</w:t>
      </w:r>
      <w:r w:rsidRPr="00B74BAE">
        <w:rPr>
          <w:rFonts w:ascii="Calibri" w:hAnsi="Calibri" w:cs="Calibri"/>
        </w:rPr>
        <w:t xml:space="preserve"> scientific evidence has established that methane gas combustion, procurement and transportation produce significant greenhouse gas emissions that contribute to global warming and climate change; and</w:t>
      </w:r>
    </w:p>
    <w:p w:rsidRPr="004532AB" w:rsidR="00F718DA" w:rsidP="4CF9647C" w:rsidRDefault="62150112" w14:paraId="66FDE2F2" w14:textId="023302E4">
      <w:pPr>
        <w:spacing w:after="0"/>
        <w:rPr>
          <w:rFonts w:ascii="Calibri" w:hAnsi="Calibri" w:eastAsia="Calibri" w:cs="Calibri"/>
          <w:color w:val="000000" w:themeColor="text1"/>
          <w:highlight w:val="lightGray"/>
        </w:rPr>
      </w:pPr>
      <w:r w:rsidRPr="004532AB">
        <w:rPr>
          <w:rFonts w:ascii="Calibri" w:hAnsi="Calibri" w:eastAsia="Calibri" w:cs="Calibri"/>
          <w:b/>
          <w:bCs/>
          <w:color w:val="000000" w:themeColor="text1"/>
        </w:rPr>
        <w:t>WHEREAS,</w:t>
      </w:r>
      <w:r w:rsidRPr="004532AB">
        <w:rPr>
          <w:rFonts w:ascii="Calibri" w:hAnsi="Calibri" w:eastAsia="Calibri" w:cs="Calibri"/>
          <w:color w:val="000000" w:themeColor="text1"/>
        </w:rPr>
        <w:t xml:space="preserve"> using electric appliances in buildings fueled by less greenhouse gas intensive electricity is linked to significantly lower greenhouse gas emissions and is cost competitive </w:t>
      </w:r>
      <w:r w:rsidRPr="004532AB">
        <w:rPr>
          <w:rFonts w:ascii="Calibri" w:hAnsi="Calibri" w:cs="Calibri"/>
          <w:color w:val="000000" w:themeColor="text1"/>
        </w:rPr>
        <w:t>because of the cost savings associated with avoiding new gas infrastructure; and</w:t>
      </w:r>
    </w:p>
    <w:p w:rsidRPr="004532AB" w:rsidR="4CF9647C" w:rsidP="4CF9647C" w:rsidRDefault="4CF9647C" w14:paraId="13A999B9" w14:textId="350ECC93">
      <w:pPr>
        <w:spacing w:after="0"/>
        <w:rPr>
          <w:rFonts w:ascii="Calibri" w:hAnsi="Calibri" w:eastAsia="Calibri" w:cs="Calibri"/>
          <w:color w:val="000000" w:themeColor="text1"/>
          <w:highlight w:val="lightGray"/>
        </w:rPr>
      </w:pPr>
    </w:p>
    <w:p w:rsidRPr="004532AB" w:rsidR="00F065DA" w:rsidP="7B415EA5" w:rsidRDefault="00F065DA" w14:paraId="3891CB1B" w14:textId="1CF7C52E">
      <w:pPr>
        <w:spacing w:after="0"/>
        <w:rPr>
          <w:rFonts w:ascii="Calibri" w:hAnsi="Calibri" w:eastAsia="Calibri" w:cs="Calibri"/>
          <w:color w:val="000000" w:themeColor="text1"/>
          <w:highlight w:val="lightGray"/>
        </w:rPr>
      </w:pPr>
      <w:r w:rsidRPr="004532AB">
        <w:rPr>
          <w:rFonts w:ascii="Calibri" w:hAnsi="Calibri" w:cs="Calibri"/>
          <w:b/>
          <w:bCs/>
          <w:color w:val="000000" w:themeColor="text1"/>
          <w:highlight w:val="lightGray"/>
        </w:rPr>
        <w:t xml:space="preserve">[delete </w:t>
      </w:r>
      <w:r w:rsidRPr="004532AB">
        <w:rPr>
          <w:rFonts w:ascii="Calibri" w:hAnsi="Calibri" w:eastAsia="Calibri" w:cs="Calibri"/>
          <w:b/>
          <w:bCs/>
          <w:color w:val="000000" w:themeColor="text1"/>
          <w:highlight w:val="lightGray"/>
        </w:rPr>
        <w:t xml:space="preserve">for existing building reach codes] </w:t>
      </w:r>
      <w:r w:rsidRPr="004532AB" w:rsidR="62150112">
        <w:rPr>
          <w:rFonts w:ascii="Calibri" w:hAnsi="Calibri" w:eastAsia="Calibri" w:cs="Calibri"/>
          <w:b/>
          <w:bCs/>
          <w:color w:val="000000" w:themeColor="text1"/>
          <w:highlight w:val="lightGray"/>
        </w:rPr>
        <w:t>WHEREAS,</w:t>
      </w:r>
      <w:r w:rsidRPr="004532AB" w:rsidR="62150112">
        <w:rPr>
          <w:rFonts w:ascii="Calibri" w:hAnsi="Calibri" w:eastAsia="Calibri" w:cs="Calibri"/>
          <w:color w:val="000000" w:themeColor="text1"/>
          <w:highlight w:val="lightGray"/>
        </w:rPr>
        <w:t xml:space="preserve"> the most cost-effective time to integrate electrical infrastructure is in the design phase of a building project because building systems and spaces can be designed to optimize the performance of electrical systems and avoid costs and space requirements from the mitigating of gas piping and venting</w:t>
      </w:r>
      <w:r w:rsidRPr="004532AB" w:rsidR="1F667319">
        <w:rPr>
          <w:rFonts w:ascii="Calibri" w:hAnsi="Calibri" w:eastAsia="Calibri" w:cs="Calibri"/>
          <w:color w:val="000000" w:themeColor="text1"/>
          <w:highlight w:val="lightGray"/>
        </w:rPr>
        <w:t>; and</w:t>
      </w:r>
      <w:r w:rsidRPr="004532AB" w:rsidR="659BDBE7">
        <w:rPr>
          <w:rFonts w:ascii="Calibri" w:hAnsi="Calibri" w:eastAsia="Calibri" w:cs="Calibri"/>
          <w:color w:val="000000" w:themeColor="text1"/>
        </w:rPr>
        <w:t xml:space="preserve"> </w:t>
      </w:r>
    </w:p>
    <w:p w:rsidRPr="004532AB" w:rsidR="7B415EA5" w:rsidP="7B415EA5" w:rsidRDefault="7B415EA5" w14:paraId="161F3BE0" w14:textId="49DFF360">
      <w:pPr>
        <w:spacing w:after="0"/>
        <w:rPr>
          <w:rFonts w:ascii="Calibri" w:hAnsi="Calibri" w:eastAsia="Calibri" w:cs="Calibri"/>
          <w:color w:val="000000" w:themeColor="text1"/>
          <w:highlight w:val="lightGray"/>
        </w:rPr>
      </w:pPr>
    </w:p>
    <w:p w:rsidRPr="00B74BAE" w:rsidR="5175EC95" w:rsidP="7B415EA5" w:rsidRDefault="5175EC95" w14:paraId="4F386824" w14:textId="4E629339">
      <w:pPr>
        <w:spacing w:after="0"/>
        <w:rPr>
          <w:rFonts w:ascii="Calibri" w:hAnsi="Calibri" w:eastAsia="Calibri" w:cs="Calibri"/>
          <w:color w:val="000000" w:themeColor="text1"/>
        </w:rPr>
      </w:pPr>
      <w:r w:rsidRPr="004532AB">
        <w:rPr>
          <w:rFonts w:ascii="Calibri" w:hAnsi="Calibri" w:eastAsia="Calibri" w:cs="Calibri"/>
          <w:b/>
          <w:bCs/>
          <w:color w:val="000000" w:themeColor="text1"/>
          <w:highlight w:val="lightGray"/>
        </w:rPr>
        <w:t xml:space="preserve">[delete for new construction reach codes] </w:t>
      </w:r>
      <w:r w:rsidRPr="004532AB" w:rsidR="2E35B5C4">
        <w:rPr>
          <w:rFonts w:ascii="Calibri" w:hAnsi="Calibri" w:eastAsia="Calibri" w:cs="Calibri"/>
          <w:b/>
          <w:bCs/>
          <w:color w:val="000000" w:themeColor="text1"/>
          <w:highlight w:val="lightGray"/>
        </w:rPr>
        <w:t>WHEREAS,</w:t>
      </w:r>
      <w:r w:rsidRPr="004532AB" w:rsidR="2E35B5C4">
        <w:rPr>
          <w:rFonts w:ascii="Calibri" w:hAnsi="Calibri" w:eastAsia="Calibri" w:cs="Calibri"/>
          <w:color w:val="000000" w:themeColor="text1"/>
          <w:highlight w:val="lightGray"/>
        </w:rPr>
        <w:t xml:space="preserve"> the most cost-effective time to i</w:t>
      </w:r>
      <w:r w:rsidRPr="004532AB" w:rsidR="02D1B905">
        <w:rPr>
          <w:rFonts w:ascii="Calibri" w:hAnsi="Calibri" w:eastAsia="Calibri" w:cs="Calibri"/>
          <w:color w:val="000000" w:themeColor="text1"/>
          <w:highlight w:val="lightGray"/>
        </w:rPr>
        <w:t>mprove the energy efficiency of</w:t>
      </w:r>
      <w:r w:rsidRPr="004532AB" w:rsidR="2E35B5C4">
        <w:rPr>
          <w:rFonts w:ascii="Calibri" w:hAnsi="Calibri" w:eastAsia="Calibri" w:cs="Calibri"/>
          <w:color w:val="000000" w:themeColor="text1"/>
          <w:highlight w:val="lightGray"/>
        </w:rPr>
        <w:t xml:space="preserve"> existing building</w:t>
      </w:r>
      <w:r w:rsidRPr="004532AB" w:rsidR="51E2B1A6">
        <w:rPr>
          <w:rFonts w:ascii="Calibri" w:hAnsi="Calibri" w:eastAsia="Calibri" w:cs="Calibri"/>
          <w:color w:val="000000" w:themeColor="text1"/>
          <w:highlight w:val="lightGray"/>
        </w:rPr>
        <w:t>s</w:t>
      </w:r>
      <w:r w:rsidRPr="004532AB" w:rsidR="2E35B5C4">
        <w:rPr>
          <w:rFonts w:ascii="Calibri" w:hAnsi="Calibri" w:eastAsia="Calibri" w:cs="Calibri"/>
          <w:color w:val="000000" w:themeColor="text1"/>
          <w:highlight w:val="lightGray"/>
        </w:rPr>
        <w:t xml:space="preserve"> is during </w:t>
      </w:r>
      <w:r w:rsidRPr="004532AB" w:rsidR="68EC993B">
        <w:rPr>
          <w:rFonts w:ascii="Calibri" w:hAnsi="Calibri" w:eastAsia="Calibri" w:cs="Calibri"/>
          <w:color w:val="000000" w:themeColor="text1"/>
          <w:highlight w:val="lightGray"/>
        </w:rPr>
        <w:t>significant alterations and additions</w:t>
      </w:r>
      <w:r w:rsidRPr="004532AB" w:rsidR="2ED9C7F2">
        <w:rPr>
          <w:rFonts w:ascii="Calibri" w:hAnsi="Calibri" w:eastAsia="Calibri" w:cs="Calibri"/>
          <w:color w:val="000000" w:themeColor="text1"/>
          <w:highlight w:val="lightGray"/>
        </w:rPr>
        <w:t>, allowing for electrical infrastruc</w:t>
      </w:r>
      <w:r w:rsidRPr="004532AB" w:rsidR="77E72CCB">
        <w:rPr>
          <w:rFonts w:ascii="Calibri" w:hAnsi="Calibri" w:eastAsia="Calibri" w:cs="Calibri"/>
          <w:color w:val="000000" w:themeColor="text1"/>
          <w:highlight w:val="lightGray"/>
        </w:rPr>
        <w:t>ture that is installed alongside other</w:t>
      </w:r>
      <w:r w:rsidRPr="00B74BAE" w:rsidR="77E72CCB">
        <w:rPr>
          <w:rFonts w:ascii="Calibri" w:hAnsi="Calibri" w:eastAsia="Calibri" w:cs="Calibri"/>
          <w:color w:val="000000" w:themeColor="text1"/>
          <w:highlight w:val="lightGray"/>
        </w:rPr>
        <w:t xml:space="preserve"> significant improvements</w:t>
      </w:r>
      <w:r w:rsidRPr="00B74BAE" w:rsidR="2E35B5C4">
        <w:rPr>
          <w:rFonts w:ascii="Calibri" w:hAnsi="Calibri" w:eastAsia="Calibri" w:cs="Calibri"/>
          <w:color w:val="000000" w:themeColor="text1"/>
          <w:highlight w:val="lightGray"/>
        </w:rPr>
        <w:t>; and</w:t>
      </w:r>
    </w:p>
    <w:p w:rsidRPr="00B74BAE" w:rsidR="7B415EA5" w:rsidP="56D0577C" w:rsidRDefault="7B415EA5" w14:paraId="5825BE8F" w14:textId="753B1F37">
      <w:pPr>
        <w:spacing w:after="0"/>
        <w:rPr>
          <w:rFonts w:ascii="Calibri" w:hAnsi="Calibri" w:eastAsia="Calibri" w:cs="Calibri"/>
          <w:color w:val="000000" w:themeColor="text1"/>
          <w:highlight w:val="lightGray"/>
        </w:rPr>
      </w:pPr>
    </w:p>
    <w:p w:rsidRPr="00B74BAE" w:rsidR="7B415EA5" w:rsidP="7B415EA5" w:rsidRDefault="4861D2F1" w14:paraId="50B51417" w14:textId="4F65867E">
      <w:pPr>
        <w:spacing w:after="0"/>
        <w:rPr>
          <w:rFonts w:ascii="Calibri" w:hAnsi="Calibri" w:eastAsia="Calibri" w:cs="Calibri"/>
          <w:b/>
          <w:bCs/>
        </w:rPr>
      </w:pPr>
      <w:r w:rsidRPr="00B74BAE">
        <w:rPr>
          <w:rFonts w:ascii="Calibri" w:hAnsi="Calibri" w:eastAsia="Calibri" w:cs="Calibri"/>
          <w:b/>
          <w:bCs/>
          <w:color w:val="000000" w:themeColor="text1"/>
        </w:rPr>
        <w:t>WHEREAS</w:t>
      </w:r>
      <w:r w:rsidRPr="00B74BAE">
        <w:rPr>
          <w:rFonts w:ascii="Calibri" w:hAnsi="Calibri" w:eastAsia="Calibri" w:cs="Calibri"/>
          <w:color w:val="000000" w:themeColor="text1"/>
        </w:rPr>
        <w:t xml:space="preserve">, </w:t>
      </w:r>
      <w:r w:rsidRPr="00B5408D">
        <w:rPr>
          <w:rFonts w:ascii="Calibri" w:hAnsi="Calibri" w:eastAsia="Calibri" w:cs="Calibri"/>
          <w:color w:val="000000" w:themeColor="text1"/>
        </w:rPr>
        <w:t xml:space="preserve">the local amendments support </w:t>
      </w:r>
      <w:r w:rsidRPr="00B5408D">
        <w:rPr>
          <w:rFonts w:ascii="Calibri" w:hAnsi="Calibri" w:eastAsia="Calibri" w:cs="Calibri"/>
          <w:color w:val="000000" w:themeColor="text1"/>
          <w:highlight w:val="lightGray"/>
        </w:rPr>
        <w:t>[Jurisdiction’s]</w:t>
      </w:r>
      <w:r w:rsidRPr="00B5408D">
        <w:rPr>
          <w:rFonts w:ascii="Calibri" w:hAnsi="Calibri" w:eastAsia="Calibri" w:cs="Calibri"/>
          <w:color w:val="000000" w:themeColor="text1"/>
        </w:rPr>
        <w:t xml:space="preserve"> compliance with </w:t>
      </w:r>
      <w:r w:rsidRPr="00B5408D" w:rsidR="47D4744A">
        <w:rPr>
          <w:rFonts w:ascii="Calibri" w:hAnsi="Calibri" w:eastAsia="Calibri" w:cs="Calibri"/>
          <w:color w:val="000000" w:themeColor="text1"/>
          <w:highlight w:val="lightGray"/>
        </w:rPr>
        <w:t>[</w:t>
      </w:r>
      <w:r w:rsidRPr="00B5408D">
        <w:rPr>
          <w:rFonts w:ascii="Calibri" w:hAnsi="Calibri" w:eastAsia="Calibri" w:cs="Calibri"/>
          <w:color w:val="000000" w:themeColor="text1"/>
          <w:highlight w:val="lightGray"/>
        </w:rPr>
        <w:t>Bay Area Air District’s amendments to Rule 9-4 and Rule 9-6</w:t>
      </w:r>
      <w:r w:rsidRPr="00B5408D" w:rsidR="36A2418F">
        <w:rPr>
          <w:rFonts w:ascii="Calibri" w:hAnsi="Calibri" w:eastAsia="Calibri" w:cs="Calibri"/>
          <w:color w:val="000000" w:themeColor="text1"/>
          <w:highlight w:val="lightGray"/>
        </w:rPr>
        <w:t xml:space="preserve"> / South Coast Air Quality Management District’s Rules </w:t>
      </w:r>
      <w:r w:rsidRPr="00B5408D" w:rsidR="3F7B90BA">
        <w:rPr>
          <w:rFonts w:ascii="Calibri" w:hAnsi="Calibri" w:eastAsia="Calibri" w:cs="Calibri"/>
          <w:color w:val="000000" w:themeColor="text1"/>
          <w:highlight w:val="lightGray"/>
        </w:rPr>
        <w:t>1111</w:t>
      </w:r>
      <w:r w:rsidRPr="00B5408D" w:rsidR="006E32D4">
        <w:rPr>
          <w:rFonts w:ascii="Calibri" w:hAnsi="Calibri" w:eastAsia="Calibri" w:cs="Calibri"/>
          <w:color w:val="000000" w:themeColor="text1"/>
          <w:highlight w:val="lightGray"/>
        </w:rPr>
        <w:t>,</w:t>
      </w:r>
      <w:r w:rsidRPr="00B5408D" w:rsidR="3F7B90BA">
        <w:rPr>
          <w:rFonts w:ascii="Calibri" w:hAnsi="Calibri" w:eastAsia="Calibri" w:cs="Calibri"/>
          <w:color w:val="000000" w:themeColor="text1"/>
          <w:highlight w:val="lightGray"/>
        </w:rPr>
        <w:t xml:space="preserve"> 1121</w:t>
      </w:r>
      <w:r w:rsidRPr="00B5408D" w:rsidR="006E32D4">
        <w:rPr>
          <w:rFonts w:ascii="Calibri" w:hAnsi="Calibri" w:eastAsia="Calibri" w:cs="Calibri"/>
          <w:color w:val="000000" w:themeColor="text1"/>
          <w:highlight w:val="lightGray"/>
        </w:rPr>
        <w:t xml:space="preserve">, </w:t>
      </w:r>
      <w:r w:rsidRPr="00B5408D" w:rsidR="00CB7D8B">
        <w:rPr>
          <w:rFonts w:ascii="Calibri" w:hAnsi="Calibri" w:eastAsia="Calibri" w:cs="Calibri"/>
          <w:color w:val="000000" w:themeColor="text1"/>
          <w:highlight w:val="lightGray"/>
        </w:rPr>
        <w:t>and/</w:t>
      </w:r>
      <w:r w:rsidRPr="00B5408D" w:rsidR="006E32D4">
        <w:rPr>
          <w:rFonts w:ascii="Calibri" w:hAnsi="Calibri" w:eastAsia="Calibri" w:cs="Calibri"/>
          <w:color w:val="000000" w:themeColor="text1"/>
          <w:highlight w:val="lightGray"/>
        </w:rPr>
        <w:t>or 1146.2</w:t>
      </w:r>
      <w:r w:rsidRPr="00B5408D" w:rsidR="36A2418F">
        <w:rPr>
          <w:rFonts w:ascii="Calibri" w:hAnsi="Calibri" w:eastAsia="Calibri" w:cs="Calibri"/>
          <w:color w:val="000000" w:themeColor="text1"/>
          <w:highlight w:val="lightGray"/>
        </w:rPr>
        <w:t>]</w:t>
      </w:r>
      <w:r w:rsidRPr="00B5408D" w:rsidR="36A2418F">
        <w:rPr>
          <w:rFonts w:ascii="Calibri" w:hAnsi="Calibri" w:eastAsia="Calibri" w:cs="Calibri"/>
          <w:color w:val="000000" w:themeColor="text1"/>
        </w:rPr>
        <w:t>,</w:t>
      </w:r>
      <w:r w:rsidRPr="00B5408D">
        <w:rPr>
          <w:rFonts w:ascii="Calibri" w:hAnsi="Calibri" w:eastAsia="Calibri" w:cs="Calibri"/>
          <w:color w:val="000000" w:themeColor="text1"/>
        </w:rPr>
        <w:t xml:space="preserve"> which limit</w:t>
      </w:r>
      <w:r w:rsidRPr="00B5408D" w:rsidR="00737AE3">
        <w:rPr>
          <w:rFonts w:ascii="Calibri" w:hAnsi="Calibri" w:eastAsia="Calibri" w:cs="Calibri"/>
          <w:color w:val="000000" w:themeColor="text1"/>
          <w:highlight w:val="lightGray"/>
        </w:rPr>
        <w:t>[s]</w:t>
      </w:r>
      <w:r w:rsidRPr="00B5408D">
        <w:rPr>
          <w:rFonts w:ascii="Calibri" w:hAnsi="Calibri" w:eastAsia="Calibri" w:cs="Calibri"/>
          <w:color w:val="000000" w:themeColor="text1"/>
        </w:rPr>
        <w:t xml:space="preserve"> the sale of nitrous oxide emitting water and space heating appliances</w:t>
      </w:r>
      <w:r w:rsidRPr="00B74BAE">
        <w:rPr>
          <w:rFonts w:ascii="Calibri" w:hAnsi="Calibri" w:eastAsia="Calibri" w:cs="Calibri"/>
          <w:color w:val="000000" w:themeColor="text1"/>
        </w:rPr>
        <w:t>; and</w:t>
      </w:r>
    </w:p>
    <w:p w:rsidRPr="00B74BAE" w:rsidR="354EEEAF" w:rsidP="354EEEAF" w:rsidRDefault="354EEEAF" w14:paraId="5FEA8AA2" w14:textId="14169FEE">
      <w:pPr>
        <w:spacing w:after="0"/>
        <w:rPr>
          <w:rFonts w:ascii="Calibri" w:hAnsi="Calibri" w:eastAsia="Calibri" w:cs="Calibri"/>
          <w:highlight w:val="lightGray"/>
        </w:rPr>
      </w:pPr>
    </w:p>
    <w:p w:rsidRPr="00B74BAE" w:rsidR="01BAD2EB" w:rsidP="655E90DA" w:rsidRDefault="01BAD2EB" w14:paraId="66A35FC2" w14:textId="482C887E">
      <w:pPr>
        <w:spacing w:after="0"/>
        <w:rPr>
          <w:rFonts w:ascii="Calibri" w:hAnsi="Calibri" w:eastAsia="Calibri" w:cs="Calibri"/>
          <w:color w:val="000000" w:themeColor="text1"/>
        </w:rPr>
      </w:pPr>
      <w:r w:rsidRPr="4CF9647C">
        <w:rPr>
          <w:rFonts w:ascii="Calibri" w:hAnsi="Calibri" w:eastAsia="Calibri" w:cs="Calibri"/>
          <w:b/>
          <w:bCs/>
          <w:color w:val="000000" w:themeColor="text1"/>
        </w:rPr>
        <w:t>WHEREAS,</w:t>
      </w:r>
      <w:r w:rsidRPr="4CF9647C">
        <w:rPr>
          <w:rFonts w:ascii="Calibri" w:hAnsi="Calibri" w:eastAsia="Calibri" w:cs="Calibri"/>
          <w:color w:val="000000" w:themeColor="text1"/>
        </w:rPr>
        <w:t xml:space="preserve"> because of the </w:t>
      </w:r>
      <w:r w:rsidRPr="004532AB">
        <w:rPr>
          <w:rFonts w:ascii="Calibri" w:hAnsi="Calibri" w:eastAsia="Calibri" w:cs="Calibri"/>
          <w:color w:val="000000" w:themeColor="text1"/>
          <w:highlight w:val="lightGray"/>
        </w:rPr>
        <w:t>[Jurisdiction’s]</w:t>
      </w:r>
      <w:r w:rsidRPr="4CF9647C">
        <w:rPr>
          <w:rFonts w:ascii="Calibri" w:hAnsi="Calibri" w:eastAsia="Calibri" w:cs="Calibri"/>
          <w:color w:val="000000" w:themeColor="text1"/>
        </w:rPr>
        <w:t xml:space="preserve"> unique local climatic, geologic</w:t>
      </w:r>
      <w:r w:rsidRPr="4CF9647C" w:rsidR="098A9CBB">
        <w:rPr>
          <w:rFonts w:ascii="Calibri" w:hAnsi="Calibri" w:eastAsia="Calibri" w:cs="Calibri"/>
          <w:color w:val="000000" w:themeColor="text1"/>
        </w:rPr>
        <w:t>al</w:t>
      </w:r>
      <w:r w:rsidRPr="4CF9647C">
        <w:rPr>
          <w:rFonts w:ascii="Calibri" w:hAnsi="Calibri" w:eastAsia="Calibri" w:cs="Calibri"/>
          <w:color w:val="000000" w:themeColor="text1"/>
        </w:rPr>
        <w:t xml:space="preserve"> and topographic conditions, the </w:t>
      </w:r>
      <w:r w:rsidRPr="004532AB">
        <w:rPr>
          <w:rFonts w:ascii="Calibri" w:hAnsi="Calibri" w:eastAsia="Calibri" w:cs="Calibri"/>
          <w:color w:val="000000" w:themeColor="text1"/>
          <w:highlight w:val="lightGray"/>
        </w:rPr>
        <w:t>[Jurisdiction]</w:t>
      </w:r>
      <w:r w:rsidRPr="4CF9647C">
        <w:rPr>
          <w:rFonts w:ascii="Calibri" w:hAnsi="Calibri" w:eastAsia="Calibri" w:cs="Calibri"/>
          <w:color w:val="000000" w:themeColor="text1"/>
        </w:rPr>
        <w:t xml:space="preserve"> finds</w:t>
      </w:r>
      <w:r w:rsidRPr="4CF9647C" w:rsidR="4C9D6DDD">
        <w:rPr>
          <w:rFonts w:ascii="Calibri" w:hAnsi="Calibri" w:eastAsia="Calibri" w:cs="Calibri"/>
          <w:color w:val="000000" w:themeColor="text1"/>
        </w:rPr>
        <w:t xml:space="preserve"> and determines</w:t>
      </w:r>
      <w:r w:rsidRPr="4CF9647C">
        <w:rPr>
          <w:rFonts w:ascii="Calibri" w:hAnsi="Calibri" w:eastAsia="Calibri" w:cs="Calibri"/>
          <w:color w:val="000000" w:themeColor="text1"/>
        </w:rPr>
        <w:t xml:space="preserve"> that amendment and additions to the code are reasonably necessary; and</w:t>
      </w:r>
    </w:p>
    <w:p w:rsidRPr="00B74BAE" w:rsidR="00E277FB" w:rsidP="655E90DA" w:rsidRDefault="00E277FB" w14:paraId="19AA2D25" w14:textId="77777777">
      <w:pPr>
        <w:spacing w:after="0"/>
        <w:rPr>
          <w:rFonts w:ascii="Calibri" w:hAnsi="Calibri" w:eastAsia="Calibri" w:cs="Calibri"/>
          <w:color w:val="000000" w:themeColor="text1"/>
        </w:rPr>
      </w:pPr>
    </w:p>
    <w:p w:rsidRPr="00B74BAE" w:rsidR="00E277FB" w:rsidP="00E277FB" w:rsidRDefault="00E277FB" w14:paraId="3F9685BB" w14:textId="77777777">
      <w:pPr>
        <w:spacing w:after="0"/>
        <w:rPr>
          <w:rFonts w:ascii="Calibri" w:hAnsi="Calibri" w:eastAsia="Calibri" w:cs="Calibri"/>
        </w:rPr>
      </w:pPr>
      <w:commentRangeStart w:id="15"/>
      <w:commentRangeStart w:id="16"/>
      <w:r w:rsidRPr="4CF9647C">
        <w:rPr>
          <w:rFonts w:ascii="Calibri" w:hAnsi="Calibri" w:eastAsia="Calibri" w:cs="Calibri"/>
          <w:b/>
          <w:bCs/>
          <w:color w:val="000000" w:themeColor="text1"/>
        </w:rPr>
        <w:t>WHEREAS</w:t>
      </w:r>
      <w:r w:rsidRPr="4CF9647C">
        <w:rPr>
          <w:rFonts w:ascii="Calibri" w:hAnsi="Calibri" w:eastAsia="Calibri" w:cs="Calibri"/>
          <w:b/>
          <w:bCs/>
        </w:rPr>
        <w:t>,</w:t>
      </w:r>
      <w:r w:rsidRPr="4CF9647C">
        <w:rPr>
          <w:rFonts w:ascii="Calibri" w:hAnsi="Calibri" w:eastAsia="Calibri" w:cs="Calibri"/>
          <w:highlight w:val="lightGray"/>
        </w:rPr>
        <w:t xml:space="preserve"> </w:t>
      </w:r>
      <w:r w:rsidRPr="4CF9647C">
        <w:rPr>
          <w:rFonts w:ascii="Calibri" w:hAnsi="Calibri" w:eastAsia="Calibri" w:cs="Calibri"/>
          <w:highlight w:val="yellow"/>
        </w:rPr>
        <w:t xml:space="preserve">that, pursuant to the Public Resources Code section 25402.1(h)(2) and </w:t>
      </w:r>
      <w:r w:rsidRPr="4CF9647C">
        <w:rPr>
          <w:rFonts w:ascii="Calibri" w:hAnsi="Calibri" w:eastAsia="Calibri" w:cs="Calibri"/>
          <w:color w:val="000000" w:themeColor="text1"/>
          <w:highlight w:val="yellow"/>
        </w:rPr>
        <w:t>Section 10-106 of the 2025 California Administrative Code</w:t>
      </w:r>
      <w:r w:rsidRPr="4CF9647C">
        <w:rPr>
          <w:rFonts w:ascii="Calibri" w:hAnsi="Calibri" w:eastAsia="Calibri" w:cs="Calibri"/>
          <w:highlight w:val="yellow"/>
        </w:rPr>
        <w:t xml:space="preserve">, the </w:t>
      </w:r>
      <w:r w:rsidRPr="4CF9647C">
        <w:rPr>
          <w:rFonts w:ascii="Calibri" w:hAnsi="Calibri" w:eastAsia="Calibri" w:cs="Calibri"/>
          <w:color w:val="000000" w:themeColor="text1"/>
          <w:highlight w:val="yellow"/>
        </w:rPr>
        <w:t>[Governing Body] of [Jurisdiction]</w:t>
      </w:r>
      <w:r w:rsidRPr="4CF9647C">
        <w:rPr>
          <w:rFonts w:ascii="Calibri" w:hAnsi="Calibri" w:eastAsia="Calibri" w:cs="Calibri"/>
          <w:highlight w:val="yellow"/>
        </w:rPr>
        <w:t xml:space="preserve"> finds and determines</w:t>
      </w:r>
      <w:r w:rsidRPr="4CF9647C">
        <w:rPr>
          <w:rFonts w:ascii="Calibri" w:hAnsi="Calibri" w:eastAsia="Calibri" w:cs="Calibri"/>
          <w:b/>
          <w:bCs/>
          <w:highlight w:val="yellow"/>
        </w:rPr>
        <w:t xml:space="preserve"> </w:t>
      </w:r>
      <w:r w:rsidRPr="4CF9647C">
        <w:rPr>
          <w:rFonts w:ascii="Calibri" w:hAnsi="Calibri" w:eastAsia="Calibri" w:cs="Calibri"/>
          <w:highlight w:val="yellow"/>
        </w:rPr>
        <w:t>the following: (1) The locally adopted energy efficiency standards contained in this ordinance are cost-effective, and (2) the efficiency standards in this ordinance will require buildings to be designed to consume less energy compared to the 2025 California Energy Code</w:t>
      </w:r>
      <w:r w:rsidRPr="4CF9647C">
        <w:rPr>
          <w:rFonts w:ascii="Calibri" w:hAnsi="Calibri" w:eastAsia="Calibri" w:cs="Calibri"/>
        </w:rPr>
        <w:t xml:space="preserve">; and </w:t>
      </w:r>
      <w:commentRangeEnd w:id="15"/>
      <w:r>
        <w:rPr>
          <w:rStyle w:val="CommentReference"/>
        </w:rPr>
        <w:commentReference w:id="15"/>
      </w:r>
      <w:commentRangeEnd w:id="16"/>
      <w:r>
        <w:rPr>
          <w:rStyle w:val="CommentReference"/>
        </w:rPr>
        <w:commentReference w:id="16"/>
      </w:r>
    </w:p>
    <w:p w:rsidRPr="00B74BAE" w:rsidR="00C562E7" w:rsidP="655E90DA" w:rsidRDefault="00C562E7" w14:paraId="699AFF4D" w14:textId="77777777">
      <w:pPr>
        <w:spacing w:after="0"/>
        <w:rPr>
          <w:rFonts w:ascii="Calibri" w:hAnsi="Calibri" w:eastAsia="Calibri" w:cs="Calibri"/>
          <w:color w:val="000000" w:themeColor="text1"/>
        </w:rPr>
      </w:pPr>
    </w:p>
    <w:p w:rsidRPr="00B74BAE" w:rsidR="00891B5C" w:rsidP="7B415EA5" w:rsidRDefault="00891B5C" w14:paraId="6078BF17" w14:textId="16EF6D18">
      <w:pPr>
        <w:spacing w:after="0"/>
        <w:rPr>
          <w:rFonts w:ascii="Calibri" w:hAnsi="Calibri" w:eastAsia="Calibri" w:cs="Calibri"/>
          <w:color w:val="000000" w:themeColor="text1"/>
        </w:rPr>
      </w:pPr>
      <w:r w:rsidRPr="00B74BAE">
        <w:rPr>
          <w:rFonts w:ascii="Calibri" w:hAnsi="Calibri" w:eastAsia="Calibri" w:cs="Calibri"/>
          <w:b/>
          <w:bCs/>
        </w:rPr>
        <w:t>THEREFORE, BE IT ORDAINED,</w:t>
      </w:r>
      <w:r w:rsidRPr="00B74BAE">
        <w:rPr>
          <w:rFonts w:ascii="Calibri" w:hAnsi="Calibri" w:eastAsia="Calibri" w:cs="Calibri"/>
        </w:rPr>
        <w:t xml:space="preserve"> by the </w:t>
      </w:r>
      <w:r w:rsidRPr="00B74BAE">
        <w:rPr>
          <w:rFonts w:ascii="Calibri" w:hAnsi="Calibri" w:eastAsia="Calibri" w:cs="Calibri"/>
          <w:color w:val="000000" w:themeColor="text1"/>
          <w:highlight w:val="lightGray"/>
        </w:rPr>
        <w:t>[Governing Body]</w:t>
      </w:r>
      <w:r w:rsidRPr="00B74BAE">
        <w:rPr>
          <w:rFonts w:ascii="Calibri" w:hAnsi="Calibri" w:eastAsia="Calibri" w:cs="Calibri"/>
          <w:color w:val="000000" w:themeColor="text1"/>
        </w:rPr>
        <w:t xml:space="preserve"> of </w:t>
      </w:r>
      <w:r w:rsidRPr="00B74BAE">
        <w:rPr>
          <w:rFonts w:ascii="Calibri" w:hAnsi="Calibri" w:eastAsia="Calibri" w:cs="Calibri"/>
          <w:color w:val="000000" w:themeColor="text1"/>
          <w:highlight w:val="lightGray"/>
        </w:rPr>
        <w:t>[Jurisdiction]</w:t>
      </w:r>
      <w:r w:rsidRPr="00B74BAE">
        <w:rPr>
          <w:rFonts w:ascii="Calibri" w:hAnsi="Calibri" w:eastAsia="Calibri" w:cs="Calibri"/>
          <w:color w:val="000000" w:themeColor="text1"/>
        </w:rPr>
        <w:t xml:space="preserve"> as follows: </w:t>
      </w:r>
    </w:p>
    <w:p w:rsidRPr="00B74BAE" w:rsidR="00891B5C" w:rsidP="7B415EA5" w:rsidRDefault="00891B5C" w14:paraId="748F5764" w14:textId="77777777">
      <w:pPr>
        <w:spacing w:after="0"/>
        <w:rPr>
          <w:rFonts w:ascii="Calibri" w:hAnsi="Calibri" w:eastAsia="Calibri" w:cs="Calibri"/>
          <w:color w:val="000000" w:themeColor="text1"/>
        </w:rPr>
      </w:pPr>
    </w:p>
    <w:p w:rsidRPr="00B74BAE" w:rsidR="00D27E8D" w:rsidP="00012A19" w:rsidRDefault="006E2E9E" w14:paraId="3D82E308" w14:textId="77777777">
      <w:pPr>
        <w:pStyle w:val="ListParagraph"/>
        <w:numPr>
          <w:ilvl w:val="0"/>
          <w:numId w:val="5"/>
        </w:numPr>
        <w:spacing w:after="0"/>
        <w:rPr>
          <w:rFonts w:ascii="Calibri" w:hAnsi="Calibri" w:eastAsia="Calibri" w:cs="Calibri"/>
          <w:color w:val="000000" w:themeColor="text1"/>
        </w:rPr>
      </w:pPr>
      <w:commentRangeStart w:id="17"/>
      <w:r w:rsidRPr="00B74BAE">
        <w:rPr>
          <w:rFonts w:ascii="Calibri" w:hAnsi="Calibri" w:eastAsia="Calibri" w:cs="Calibri"/>
          <w:color w:val="000000" w:themeColor="text1"/>
          <w:highlight w:val="lightGray"/>
          <w:u w:val="single"/>
        </w:rPr>
        <w:t>Incorporation of Recitals</w:t>
      </w:r>
      <w:r w:rsidRPr="00B74BAE">
        <w:rPr>
          <w:rFonts w:ascii="Calibri" w:hAnsi="Calibri" w:eastAsia="Calibri" w:cs="Calibri"/>
          <w:color w:val="000000" w:themeColor="text1"/>
          <w:highlight w:val="lightGray"/>
        </w:rPr>
        <w:t xml:space="preserve">. </w:t>
      </w:r>
      <w:r w:rsidRPr="00B74BAE" w:rsidR="00B521EF">
        <w:rPr>
          <w:rFonts w:ascii="Calibri" w:hAnsi="Calibri" w:eastAsia="Calibri" w:cs="Calibri"/>
          <w:color w:val="000000" w:themeColor="text1"/>
          <w:highlight w:val="lightGray"/>
        </w:rPr>
        <w:t>The foregoing recitals are found to be true and correct, and are incorporated by this reference into this action;</w:t>
      </w:r>
      <w:commentRangeEnd w:id="17"/>
      <w:r w:rsidR="00A455DE">
        <w:rPr>
          <w:rStyle w:val="CommentReference"/>
        </w:rPr>
        <w:commentReference w:id="17"/>
      </w:r>
    </w:p>
    <w:p w:rsidRPr="00B74BAE" w:rsidR="001B2B3D" w:rsidP="00012A19" w:rsidRDefault="006E2E9E" w14:paraId="7F7E3549" w14:textId="56BC4D1C">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rPr>
        <w:t xml:space="preserve"> </w:t>
      </w:r>
      <w:r w:rsidRPr="00B74BAE" w:rsidR="00891B5C">
        <w:rPr>
          <w:rFonts w:ascii="Calibri" w:hAnsi="Calibri" w:eastAsia="Calibri" w:cs="Calibri"/>
          <w:color w:val="000000" w:themeColor="text1"/>
          <w:u w:val="single"/>
        </w:rPr>
        <w:t>Purpose</w:t>
      </w:r>
      <w:r w:rsidRPr="00B74BAE" w:rsidR="005A162D">
        <w:rPr>
          <w:rFonts w:ascii="Calibri" w:hAnsi="Calibri" w:eastAsia="Calibri" w:cs="Calibri"/>
          <w:color w:val="000000" w:themeColor="text1"/>
          <w:u w:val="single"/>
        </w:rPr>
        <w:t>.</w:t>
      </w:r>
      <w:r w:rsidRPr="00B74BAE" w:rsidR="005A162D">
        <w:rPr>
          <w:rFonts w:ascii="Calibri" w:hAnsi="Calibri" w:eastAsia="Calibri" w:cs="Calibri"/>
          <w:color w:val="000000" w:themeColor="text1"/>
        </w:rPr>
        <w:t xml:space="preserve"> It is the purpose and intent of this Ordinance to establish standards for </w:t>
      </w:r>
      <w:r w:rsidRPr="00B74BAE" w:rsidR="005A162D">
        <w:rPr>
          <w:rFonts w:ascii="Calibri" w:hAnsi="Calibri" w:eastAsia="Calibri" w:cs="Calibri"/>
          <w:color w:val="000000" w:themeColor="text1"/>
          <w:highlight w:val="lightGray"/>
        </w:rPr>
        <w:t>[single-family residential retrofits including major additions and alterations</w:t>
      </w:r>
      <w:r w:rsidRPr="00B74BAE" w:rsidR="00D61726">
        <w:rPr>
          <w:rFonts w:ascii="Calibri" w:hAnsi="Calibri" w:eastAsia="Calibri" w:cs="Calibri"/>
          <w:color w:val="000000" w:themeColor="text1"/>
          <w:highlight w:val="lightGray"/>
        </w:rPr>
        <w:t>] [</w:t>
      </w:r>
      <w:r w:rsidRPr="00B74BAE" w:rsidR="006742FF">
        <w:rPr>
          <w:rFonts w:ascii="Calibri" w:hAnsi="Calibri" w:cs="Calibri"/>
          <w:highlight w:val="lightGray"/>
        </w:rPr>
        <w:t xml:space="preserve">single-family residential </w:t>
      </w:r>
      <w:r w:rsidRPr="00B74BAE" w:rsidR="008843B3">
        <w:rPr>
          <w:rFonts w:ascii="Calibri" w:hAnsi="Calibri" w:eastAsia="Calibri" w:cs="Calibri"/>
          <w:color w:val="000000" w:themeColor="text1"/>
          <w:highlight w:val="lightGray"/>
        </w:rPr>
        <w:t>space cooling replacements and installations</w:t>
      </w:r>
      <w:r w:rsidRPr="00B74BAE" w:rsidR="00D61726">
        <w:rPr>
          <w:rFonts w:ascii="Calibri" w:hAnsi="Calibri" w:eastAsia="Calibri" w:cs="Calibri"/>
          <w:color w:val="000000" w:themeColor="text1"/>
          <w:highlight w:val="lightGray"/>
        </w:rPr>
        <w:t>]</w:t>
      </w:r>
      <w:r w:rsidRPr="00B74BAE" w:rsidR="001A7D08">
        <w:rPr>
          <w:rFonts w:ascii="Calibri" w:hAnsi="Calibri" w:eastAsia="Calibri" w:cs="Calibri"/>
          <w:color w:val="000000" w:themeColor="text1"/>
          <w:highlight w:val="lightGray"/>
        </w:rPr>
        <w:t xml:space="preserve"> [</w:t>
      </w:r>
      <w:r w:rsidRPr="00B74BAE" w:rsidR="00A86272">
        <w:rPr>
          <w:rFonts w:ascii="Calibri" w:hAnsi="Calibri" w:eastAsia="Calibri" w:cs="Calibri"/>
          <w:color w:val="000000" w:themeColor="text1"/>
          <w:highlight w:val="lightGray"/>
        </w:rPr>
        <w:t xml:space="preserve">electric readiness measures specified in Section 150.0(w) that shall be required for certain </w:t>
      </w:r>
      <w:proofErr w:type="gramStart"/>
      <w:r w:rsidRPr="00B74BAE" w:rsidR="00A86272">
        <w:rPr>
          <w:rFonts w:ascii="Calibri" w:hAnsi="Calibri" w:eastAsia="Calibri" w:cs="Calibri"/>
          <w:color w:val="000000" w:themeColor="text1"/>
          <w:highlight w:val="lightGray"/>
        </w:rPr>
        <w:t>single family</w:t>
      </w:r>
      <w:proofErr w:type="gramEnd"/>
      <w:r w:rsidRPr="00B74BAE" w:rsidR="00A86272">
        <w:rPr>
          <w:rFonts w:ascii="Calibri" w:hAnsi="Calibri" w:eastAsia="Calibri" w:cs="Calibri"/>
          <w:color w:val="000000" w:themeColor="text1"/>
          <w:highlight w:val="lightGray"/>
        </w:rPr>
        <w:t xml:space="preserve"> additions and alterations]</w:t>
      </w:r>
      <w:r w:rsidRPr="00B74BAE" w:rsidR="006742FF">
        <w:rPr>
          <w:rFonts w:ascii="Calibri" w:hAnsi="Calibri" w:eastAsia="Calibri" w:cs="Calibri"/>
          <w:color w:val="000000" w:themeColor="text1"/>
          <w:highlight w:val="lightGray"/>
        </w:rPr>
        <w:t xml:space="preserve"> </w:t>
      </w:r>
      <w:r w:rsidRPr="00B74BAE" w:rsidR="006742FF">
        <w:rPr>
          <w:rFonts w:ascii="Calibri" w:hAnsi="Calibri" w:eastAsia="Calibri" w:cs="Calibri"/>
          <w:color w:val="000000" w:themeColor="text1"/>
        </w:rPr>
        <w:t xml:space="preserve">that exceed minimum 2025 Title 24 Part </w:t>
      </w:r>
      <w:r w:rsidRPr="00B74BAE" w:rsidR="001A7D08">
        <w:rPr>
          <w:rFonts w:ascii="Calibri" w:hAnsi="Calibri" w:eastAsia="Calibri" w:cs="Calibri"/>
          <w:color w:val="000000" w:themeColor="text1"/>
          <w:highlight w:val="lightGray"/>
        </w:rPr>
        <w:t>[</w:t>
      </w:r>
      <w:r w:rsidRPr="00B74BAE" w:rsidR="006742FF">
        <w:rPr>
          <w:rFonts w:ascii="Calibri" w:hAnsi="Calibri" w:eastAsia="Calibri" w:cs="Calibri"/>
          <w:color w:val="000000" w:themeColor="text1"/>
          <w:highlight w:val="lightGray"/>
        </w:rPr>
        <w:t>6</w:t>
      </w:r>
      <w:r w:rsidRPr="00B74BAE" w:rsidR="001A7D08">
        <w:rPr>
          <w:rFonts w:ascii="Calibri" w:hAnsi="Calibri" w:eastAsia="Calibri" w:cs="Calibri"/>
          <w:color w:val="000000" w:themeColor="text1"/>
          <w:highlight w:val="lightGray"/>
        </w:rPr>
        <w:t>/11]</w:t>
      </w:r>
      <w:r w:rsidRPr="00B74BAE" w:rsidR="006742FF">
        <w:rPr>
          <w:rFonts w:ascii="Calibri" w:hAnsi="Calibri" w:eastAsia="Calibri" w:cs="Calibri"/>
          <w:color w:val="000000" w:themeColor="text1"/>
        </w:rPr>
        <w:t xml:space="preserve"> requirements.</w:t>
      </w:r>
    </w:p>
    <w:p w:rsidRPr="00B74BAE" w:rsidR="001B2B3D" w:rsidP="00012A19" w:rsidRDefault="00891B5C" w14:paraId="4F1F956C" w14:textId="77777777">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u w:val="single"/>
        </w:rPr>
        <w:t>Adoption</w:t>
      </w:r>
      <w:r w:rsidRPr="00B74BAE" w:rsidR="007032F5">
        <w:rPr>
          <w:rFonts w:ascii="Calibri" w:hAnsi="Calibri" w:eastAsia="Calibri" w:cs="Calibri"/>
          <w:color w:val="000000" w:themeColor="text1"/>
        </w:rPr>
        <w:t>.</w:t>
      </w:r>
      <w:r w:rsidRPr="00B74BAE">
        <w:rPr>
          <w:rFonts w:ascii="Calibri" w:hAnsi="Calibri" w:eastAsia="Calibri" w:cs="Calibri"/>
          <w:color w:val="000000" w:themeColor="text1"/>
        </w:rPr>
        <w:t xml:space="preserve"> </w:t>
      </w:r>
      <w:r w:rsidRPr="00B74BAE" w:rsidR="00192E28">
        <w:rPr>
          <w:rFonts w:ascii="Calibri" w:hAnsi="Calibri" w:eastAsia="Calibri" w:cs="Calibri"/>
          <w:color w:val="000000" w:themeColor="text1"/>
        </w:rPr>
        <w:t xml:space="preserve">The </w:t>
      </w:r>
      <w:r w:rsidRPr="00B74BAE" w:rsidR="003E516D">
        <w:rPr>
          <w:rFonts w:ascii="Calibri" w:hAnsi="Calibri" w:eastAsia="Calibri" w:cs="Calibri"/>
          <w:color w:val="000000" w:themeColor="text1"/>
        </w:rPr>
        <w:t>l</w:t>
      </w:r>
      <w:r w:rsidRPr="00B74BAE" w:rsidR="00192E28">
        <w:rPr>
          <w:rFonts w:ascii="Calibri" w:hAnsi="Calibri" w:eastAsia="Calibri" w:cs="Calibri"/>
          <w:color w:val="000000" w:themeColor="text1"/>
        </w:rPr>
        <w:t xml:space="preserve">ocal amendments to the </w:t>
      </w:r>
      <w:r w:rsidRPr="00B74BAE" w:rsidR="00192E28">
        <w:rPr>
          <w:rFonts w:ascii="Calibri" w:hAnsi="Calibri" w:eastAsia="Calibri" w:cs="Calibri"/>
          <w:color w:val="000000" w:themeColor="text1"/>
          <w:highlight w:val="lightGray"/>
        </w:rPr>
        <w:t>[</w:t>
      </w:r>
      <w:r w:rsidRPr="00B74BAE" w:rsidR="00EB01F3">
        <w:rPr>
          <w:rFonts w:ascii="Calibri" w:hAnsi="Calibri" w:eastAsia="Calibri" w:cs="Calibri"/>
          <w:color w:val="000000" w:themeColor="text1"/>
          <w:highlight w:val="lightGray"/>
        </w:rPr>
        <w:t xml:space="preserve">chapter, section, or part of local </w:t>
      </w:r>
      <w:r w:rsidRPr="00B74BAE" w:rsidR="00192E28">
        <w:rPr>
          <w:rFonts w:ascii="Calibri" w:hAnsi="Calibri" w:eastAsia="Calibri" w:cs="Calibri"/>
          <w:color w:val="000000" w:themeColor="text1"/>
          <w:highlight w:val="lightGray"/>
        </w:rPr>
        <w:t>Building Code]</w:t>
      </w:r>
      <w:r w:rsidRPr="00B74BAE" w:rsidR="00192E28">
        <w:rPr>
          <w:rFonts w:ascii="Calibri" w:hAnsi="Calibri" w:eastAsia="Calibri" w:cs="Calibri"/>
          <w:color w:val="000000" w:themeColor="text1"/>
        </w:rPr>
        <w:t xml:space="preserve"> as specified below</w:t>
      </w:r>
      <w:r w:rsidRPr="00B74BAE" w:rsidR="003E516D">
        <w:rPr>
          <w:rFonts w:ascii="Calibri" w:hAnsi="Calibri" w:eastAsia="Calibri" w:cs="Calibri"/>
          <w:color w:val="000000" w:themeColor="text1"/>
        </w:rPr>
        <w:t xml:space="preserve"> are hereby adopted </w:t>
      </w:r>
      <w:r w:rsidRPr="00B74BAE" w:rsidR="003E516D">
        <w:rPr>
          <w:rFonts w:ascii="Calibri" w:hAnsi="Calibri" w:eastAsia="Calibri" w:cs="Calibri"/>
        </w:rPr>
        <w:t xml:space="preserve">by the </w:t>
      </w:r>
      <w:r w:rsidRPr="00B74BAE" w:rsidR="003E516D">
        <w:rPr>
          <w:rFonts w:ascii="Calibri" w:hAnsi="Calibri" w:eastAsia="Calibri" w:cs="Calibri"/>
          <w:color w:val="000000" w:themeColor="text1"/>
          <w:highlight w:val="lightGray"/>
        </w:rPr>
        <w:t>[Governing Body]</w:t>
      </w:r>
      <w:r w:rsidRPr="00B74BAE" w:rsidR="003E516D">
        <w:rPr>
          <w:rFonts w:ascii="Calibri" w:hAnsi="Calibri" w:eastAsia="Calibri" w:cs="Calibri"/>
          <w:color w:val="000000" w:themeColor="text1"/>
        </w:rPr>
        <w:t xml:space="preserve"> of </w:t>
      </w:r>
      <w:r w:rsidRPr="00B74BAE" w:rsidR="003E516D">
        <w:rPr>
          <w:rFonts w:ascii="Calibri" w:hAnsi="Calibri" w:eastAsia="Calibri" w:cs="Calibri"/>
          <w:color w:val="000000" w:themeColor="text1"/>
          <w:highlight w:val="lightGray"/>
        </w:rPr>
        <w:t>[Jurisdiction]</w:t>
      </w:r>
      <w:r w:rsidRPr="00B74BAE" w:rsidR="00EB01F3">
        <w:rPr>
          <w:rFonts w:ascii="Calibri" w:hAnsi="Calibri" w:eastAsia="Calibri" w:cs="Calibri"/>
          <w:color w:val="000000" w:themeColor="text1"/>
        </w:rPr>
        <w:t xml:space="preserve"> to be </w:t>
      </w:r>
      <w:r w:rsidRPr="00B74BAE" w:rsidR="00EB01F3">
        <w:rPr>
          <w:rFonts w:ascii="Calibri" w:hAnsi="Calibri" w:eastAsia="Calibri" w:cs="Calibri"/>
          <w:color w:val="000000" w:themeColor="text1"/>
        </w:rPr>
        <w:lastRenderedPageBreak/>
        <w:t xml:space="preserve">codified </w:t>
      </w:r>
      <w:r w:rsidRPr="00B74BAE" w:rsidR="00452DFC">
        <w:rPr>
          <w:rFonts w:ascii="Calibri" w:hAnsi="Calibri" w:eastAsia="Calibri" w:cs="Calibri"/>
          <w:color w:val="000000" w:themeColor="text1"/>
        </w:rPr>
        <w:t xml:space="preserve">under </w:t>
      </w:r>
      <w:r w:rsidRPr="00B74BAE" w:rsidR="00452DFC">
        <w:rPr>
          <w:rFonts w:ascii="Calibri" w:hAnsi="Calibri" w:eastAsia="Calibri" w:cs="Calibri"/>
          <w:color w:val="000000" w:themeColor="text1"/>
          <w:highlight w:val="lightGray"/>
        </w:rPr>
        <w:t>[relevant municipal statutes]</w:t>
      </w:r>
      <w:r w:rsidRPr="00B74BAE" w:rsidR="00452DFC">
        <w:rPr>
          <w:rFonts w:ascii="Calibri" w:hAnsi="Calibri" w:eastAsia="Calibri" w:cs="Calibri"/>
          <w:color w:val="000000" w:themeColor="text1"/>
        </w:rPr>
        <w:t xml:space="preserve">. </w:t>
      </w:r>
      <w:r w:rsidRPr="00B74BAE" w:rsidR="00452DFC">
        <w:rPr>
          <w:rFonts w:ascii="Calibri" w:hAnsi="Calibri" w:eastAsia="Calibri" w:cs="Calibri"/>
          <w:color w:val="000000" w:themeColor="text1"/>
          <w:highlight w:val="lightGray"/>
        </w:rPr>
        <w:t>The [Governing Body] of [Jurisdiction]</w:t>
      </w:r>
      <w:r w:rsidRPr="00B74BAE" w:rsidR="00273E6D">
        <w:rPr>
          <w:rFonts w:ascii="Calibri" w:hAnsi="Calibri" w:eastAsia="Calibri" w:cs="Calibri"/>
          <w:color w:val="000000" w:themeColor="text1"/>
          <w:highlight w:val="lightGray"/>
        </w:rPr>
        <w:t xml:space="preserve"> adopts the Recitals herein as separate and additional findings of fact in support of adoption of the ordinance.</w:t>
      </w:r>
      <w:r w:rsidRPr="00B74BAE" w:rsidR="00273E6D">
        <w:rPr>
          <w:rFonts w:ascii="Calibri" w:hAnsi="Calibri" w:eastAsia="Calibri" w:cs="Calibri"/>
          <w:color w:val="000000" w:themeColor="text1"/>
        </w:rPr>
        <w:t xml:space="preserve"> </w:t>
      </w:r>
    </w:p>
    <w:p w:rsidRPr="00B74BAE" w:rsidR="008D1019" w:rsidP="7B415EA5" w:rsidRDefault="00891B5C" w14:paraId="7A4676D0" w14:textId="25A3D716">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u w:val="single"/>
        </w:rPr>
        <w:t>Severability</w:t>
      </w:r>
      <w:r w:rsidRPr="00B74BAE" w:rsidR="007032F5">
        <w:rPr>
          <w:rFonts w:ascii="Calibri" w:hAnsi="Calibri" w:eastAsia="Calibri" w:cs="Calibri"/>
          <w:color w:val="000000" w:themeColor="text1"/>
        </w:rPr>
        <w:t>.</w:t>
      </w:r>
      <w:r w:rsidRPr="00B74BAE">
        <w:rPr>
          <w:rFonts w:ascii="Calibri" w:hAnsi="Calibri" w:eastAsia="Calibri" w:cs="Calibri"/>
          <w:color w:val="000000" w:themeColor="text1"/>
        </w:rPr>
        <w:t xml:space="preserve"> </w:t>
      </w:r>
      <w:r w:rsidRPr="00B74BAE" w:rsidR="004E30E5">
        <w:rPr>
          <w:rFonts w:ascii="Calibri" w:hAnsi="Calibri" w:eastAsia="Calibri" w:cs="Calibri"/>
          <w:color w:val="000000" w:themeColor="text1"/>
          <w:highlight w:val="lightGray"/>
        </w:rPr>
        <w:t>If any word, phrase</w:t>
      </w:r>
      <w:r w:rsidRPr="00B74BAE" w:rsidR="14E2E792">
        <w:rPr>
          <w:rFonts w:ascii="Calibri" w:hAnsi="Calibri" w:eastAsia="Calibri" w:cs="Calibri"/>
          <w:color w:val="000000" w:themeColor="text1"/>
          <w:highlight w:val="lightGray"/>
        </w:rPr>
        <w:t>,</w:t>
      </w:r>
      <w:r w:rsidRPr="00B74BAE" w:rsidR="004E30E5">
        <w:rPr>
          <w:rFonts w:ascii="Calibri" w:hAnsi="Calibri" w:eastAsia="Calibri" w:cs="Calibri"/>
          <w:color w:val="000000" w:themeColor="text1"/>
          <w:highlight w:val="lightGray"/>
        </w:rPr>
        <w:t xml:space="preserve"> sentence part, section, subsection or other portion of this amendment or any application thereof to any person or circumstance is declared void, unconstitutional, or invalid for any reason, then such word, phrase, sentence, part, section, subsection, or other portion, or the prescribed application thereof, shall be severable, and the remaining provisions of this amendment, and all applications thereof, not having been declared void, unconstitutional or invalid, shall remain in full force and effect</w:t>
      </w:r>
      <w:r w:rsidRPr="00B74BAE" w:rsidR="004E30E5">
        <w:rPr>
          <w:rFonts w:ascii="Calibri" w:hAnsi="Calibri" w:eastAsia="Calibri" w:cs="Calibri"/>
          <w:color w:val="000000" w:themeColor="text1"/>
        </w:rPr>
        <w:t>.</w:t>
      </w:r>
      <w:r w:rsidRPr="00B74BAE" w:rsidR="008D1019">
        <w:rPr>
          <w:rFonts w:ascii="Calibri" w:hAnsi="Calibri" w:eastAsia="Calibri" w:cs="Calibri"/>
          <w:color w:val="000000" w:themeColor="text1"/>
        </w:rPr>
        <w:t xml:space="preserve"> </w:t>
      </w:r>
    </w:p>
    <w:p w:rsidRPr="00B74BAE" w:rsidR="00595F1F" w:rsidP="00595F1F" w:rsidRDefault="00595F1F" w14:paraId="4B8DB8F2" w14:textId="552B3187">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u w:val="single"/>
        </w:rPr>
        <w:t>Findings.</w:t>
      </w:r>
      <w:r w:rsidRPr="00B74BAE">
        <w:rPr>
          <w:rFonts w:ascii="Calibri" w:hAnsi="Calibri" w:eastAsia="Calibri" w:cs="Calibri"/>
          <w:color w:val="000000" w:themeColor="text1"/>
        </w:rPr>
        <w:t xml:space="preserve"> </w:t>
      </w:r>
      <w:r w:rsidRPr="00B74BAE" w:rsidR="00453D22">
        <w:rPr>
          <w:rFonts w:ascii="Calibri" w:hAnsi="Calibri" w:eastAsia="Calibri" w:cs="Calibri"/>
          <w:color w:val="000000" w:themeColor="text1"/>
        </w:rPr>
        <w:t>Pursuant to California Health and Safety Code Sections 17958.5, 17958.7 and 18941.5, t</w:t>
      </w:r>
      <w:r w:rsidRPr="00B74BAE">
        <w:rPr>
          <w:rFonts w:ascii="Calibri" w:hAnsi="Calibri" w:eastAsia="Calibri" w:cs="Calibri"/>
          <w:color w:val="000000" w:themeColor="text1"/>
        </w:rPr>
        <w:t xml:space="preserve">he </w:t>
      </w:r>
      <w:r w:rsidRPr="00B74BAE">
        <w:rPr>
          <w:rFonts w:ascii="Calibri" w:hAnsi="Calibri" w:eastAsia="Calibri" w:cs="Calibri"/>
          <w:color w:val="000000" w:themeColor="text1"/>
          <w:highlight w:val="lightGray"/>
        </w:rPr>
        <w:t>[Governing Body]</w:t>
      </w:r>
      <w:r w:rsidRPr="00B74BAE">
        <w:rPr>
          <w:rFonts w:ascii="Calibri" w:hAnsi="Calibri" w:eastAsia="Calibri" w:cs="Calibri"/>
          <w:color w:val="000000" w:themeColor="text1"/>
        </w:rPr>
        <w:t xml:space="preserve"> of </w:t>
      </w:r>
      <w:r w:rsidRPr="00B74BAE">
        <w:rPr>
          <w:rFonts w:ascii="Calibri" w:hAnsi="Calibri" w:eastAsia="Calibri" w:cs="Calibri"/>
          <w:color w:val="000000" w:themeColor="text1"/>
          <w:highlight w:val="lightGray"/>
        </w:rPr>
        <w:t>[Jurisdiction]</w:t>
      </w:r>
      <w:r w:rsidRPr="00B74BAE">
        <w:rPr>
          <w:rFonts w:ascii="Calibri" w:hAnsi="Calibri" w:eastAsia="Calibri" w:cs="Calibri"/>
          <w:color w:val="000000" w:themeColor="text1"/>
        </w:rPr>
        <w:t xml:space="preserve"> finds that each of the changes or modifications to measures referred to therein are reasonably necessary because of local climatic, geological, or topographical conditions in the area encompassed by the boundaries of the </w:t>
      </w:r>
      <w:r w:rsidRPr="00B74BAE">
        <w:rPr>
          <w:rFonts w:ascii="Calibri" w:hAnsi="Calibri" w:eastAsia="Calibri" w:cs="Calibri"/>
          <w:color w:val="000000" w:themeColor="text1"/>
          <w:highlight w:val="lightGray"/>
        </w:rPr>
        <w:t>[Jurisdiction]</w:t>
      </w:r>
      <w:r w:rsidRPr="00B74BAE">
        <w:rPr>
          <w:rFonts w:ascii="Calibri" w:hAnsi="Calibri" w:eastAsia="Calibri" w:cs="Calibri"/>
          <w:color w:val="000000" w:themeColor="text1"/>
        </w:rPr>
        <w:t xml:space="preserve">, and the </w:t>
      </w:r>
      <w:r w:rsidRPr="00B74BAE">
        <w:rPr>
          <w:rFonts w:ascii="Calibri" w:hAnsi="Calibri" w:eastAsia="Calibri" w:cs="Calibri"/>
          <w:color w:val="000000" w:themeColor="text1"/>
          <w:highlight w:val="lightGray"/>
        </w:rPr>
        <w:t>[Governing Body]</w:t>
      </w:r>
      <w:r w:rsidRPr="00B74BAE">
        <w:rPr>
          <w:rFonts w:ascii="Calibri" w:hAnsi="Calibri" w:eastAsia="Calibri" w:cs="Calibri"/>
          <w:color w:val="000000" w:themeColor="text1"/>
        </w:rPr>
        <w:t xml:space="preserve"> adopts the following findings in support of local necessity for the changes or modifications: </w:t>
      </w:r>
    </w:p>
    <w:p w:rsidRPr="00B74BAE" w:rsidR="00595F1F" w:rsidP="00595F1F" w:rsidRDefault="00595F1F" w14:paraId="16FCFA7A" w14:textId="35A00098">
      <w:pPr>
        <w:pStyle w:val="ListParagraph"/>
        <w:numPr>
          <w:ilvl w:val="0"/>
          <w:numId w:val="1"/>
        </w:numPr>
        <w:spacing w:after="0"/>
        <w:rPr>
          <w:rFonts w:ascii="Calibri" w:hAnsi="Calibri" w:eastAsia="Calibri" w:cs="Calibri"/>
          <w:color w:val="000000" w:themeColor="text1"/>
          <w:highlight w:val="lightGray"/>
        </w:rPr>
      </w:pPr>
      <w:r w:rsidRPr="00B74BAE">
        <w:rPr>
          <w:rFonts w:ascii="Calibri" w:hAnsi="Calibri" w:eastAsia="Calibri" w:cs="Calibri"/>
          <w:color w:val="000000" w:themeColor="text1"/>
          <w:highlight w:val="lightGray"/>
        </w:rPr>
        <w:t>[Jurisdiction] is along a wildland-urban interface which experience</w:t>
      </w:r>
      <w:r w:rsidRPr="00B74BAE" w:rsidR="51A7A40D">
        <w:rPr>
          <w:rFonts w:ascii="Calibri" w:hAnsi="Calibri" w:eastAsia="Calibri" w:cs="Calibri"/>
          <w:color w:val="000000" w:themeColor="text1"/>
          <w:highlight w:val="lightGray"/>
        </w:rPr>
        <w:t>s</w:t>
      </w:r>
      <w:r w:rsidRPr="00B74BAE">
        <w:rPr>
          <w:rFonts w:ascii="Calibri" w:hAnsi="Calibri" w:eastAsia="Calibri" w:cs="Calibri"/>
          <w:color w:val="000000" w:themeColor="text1"/>
          <w:highlight w:val="lightGray"/>
        </w:rPr>
        <w:t xml:space="preserve"> more fire fueled by greenhouse gas emissions from humans.</w:t>
      </w:r>
      <w:r w:rsidRPr="00B74BAE">
        <w:rPr>
          <w:rFonts w:ascii="Calibri" w:hAnsi="Calibri" w:eastAsia="Calibri" w:cs="Calibri"/>
          <w:color w:val="000000" w:themeColor="text1"/>
        </w:rPr>
        <w:t xml:space="preserve"> </w:t>
      </w:r>
    </w:p>
    <w:p w:rsidRPr="00B74BAE" w:rsidR="00595F1F" w:rsidP="00595F1F" w:rsidRDefault="00595F1F" w14:paraId="0221D6A4" w14:textId="77777777">
      <w:pPr>
        <w:pStyle w:val="ListParagraph"/>
        <w:numPr>
          <w:ilvl w:val="0"/>
          <w:numId w:val="1"/>
        </w:numPr>
        <w:spacing w:after="0"/>
        <w:rPr>
          <w:rFonts w:ascii="Calibri" w:hAnsi="Calibri" w:eastAsia="Calibri" w:cs="Calibri"/>
          <w:color w:val="000000" w:themeColor="text1"/>
          <w:highlight w:val="lightGray"/>
        </w:rPr>
      </w:pPr>
      <w:r w:rsidRPr="00B74BAE">
        <w:rPr>
          <w:rFonts w:ascii="Calibri" w:hAnsi="Calibri" w:eastAsia="Calibri" w:cs="Calibri"/>
          <w:color w:val="000000" w:themeColor="text1"/>
          <w:highlight w:val="lightGray"/>
        </w:rPr>
        <w:t>[Jurisdiction] has a history of flooding disasters that occurred in YYYY, YYYY, and YYYY and decreasing greenhouse gas emissions will prevent increases in severity or duration of flooding disasters.</w:t>
      </w:r>
      <w:r w:rsidRPr="00B74BAE">
        <w:rPr>
          <w:rFonts w:ascii="Calibri" w:hAnsi="Calibri" w:eastAsia="Calibri" w:cs="Calibri"/>
          <w:color w:val="000000" w:themeColor="text1"/>
        </w:rPr>
        <w:t xml:space="preserve"> </w:t>
      </w:r>
    </w:p>
    <w:p w:rsidRPr="00B74BAE" w:rsidR="00595F1F" w:rsidP="00595F1F" w:rsidRDefault="00595F1F" w14:paraId="67340D85" w14:textId="77777777">
      <w:pPr>
        <w:pStyle w:val="ListParagraph"/>
        <w:numPr>
          <w:ilvl w:val="0"/>
          <w:numId w:val="1"/>
        </w:numPr>
        <w:spacing w:after="0"/>
        <w:rPr>
          <w:rFonts w:ascii="Calibri" w:hAnsi="Calibri" w:eastAsia="Calibri" w:cs="Calibri"/>
          <w:color w:val="000000" w:themeColor="text1"/>
          <w:highlight w:val="lightGray"/>
        </w:rPr>
      </w:pPr>
      <w:r w:rsidRPr="00B74BAE">
        <w:rPr>
          <w:rFonts w:ascii="Calibri" w:hAnsi="Calibri" w:eastAsia="Calibri" w:cs="Calibri"/>
          <w:color w:val="000000" w:themeColor="text1"/>
          <w:highlight w:val="lightGray"/>
        </w:rPr>
        <w:t>During flooding events, stormwater inundated the wastewater treatment system in YYYY and YYYY. To the extent that climate change has the potential to make these conditions worse, more restrictive Energy Code requirements to achieve reduced greenhouse gas emissions are necessary.</w:t>
      </w:r>
    </w:p>
    <w:p w:rsidRPr="00B74BAE" w:rsidR="00595F1F" w:rsidP="00595F1F" w:rsidRDefault="00595F1F" w14:paraId="52F78D25" w14:textId="67AA7D6F">
      <w:pPr>
        <w:pStyle w:val="ListParagraph"/>
        <w:numPr>
          <w:ilvl w:val="0"/>
          <w:numId w:val="1"/>
        </w:numPr>
        <w:spacing w:after="0"/>
        <w:rPr>
          <w:rFonts w:ascii="Calibri" w:hAnsi="Calibri" w:eastAsia="Calibri" w:cs="Calibri"/>
          <w:color w:val="000000" w:themeColor="text1"/>
          <w:highlight w:val="lightGray"/>
        </w:rPr>
      </w:pPr>
      <w:r w:rsidRPr="00B74BAE">
        <w:rPr>
          <w:rFonts w:ascii="Calibri" w:hAnsi="Calibri" w:eastAsia="Calibri" w:cs="Calibri"/>
          <w:color w:val="000000" w:themeColor="text1"/>
          <w:highlight w:val="lightGray"/>
        </w:rPr>
        <w:t xml:space="preserve">[Jurisdiction] has a history of wildfire disasters that occurred in YYYY, YYYY, and YYYY and decreasing greenhouse gas emissions will prevent increases in severity or duration of </w:t>
      </w:r>
      <w:r w:rsidRPr="00B74BAE" w:rsidR="227F9F09">
        <w:rPr>
          <w:rFonts w:ascii="Calibri" w:hAnsi="Calibri" w:eastAsia="Calibri" w:cs="Calibri"/>
          <w:color w:val="000000" w:themeColor="text1"/>
          <w:highlight w:val="lightGray"/>
        </w:rPr>
        <w:t>wi</w:t>
      </w:r>
      <w:r w:rsidRPr="00B74BAE" w:rsidR="065350C7">
        <w:rPr>
          <w:rFonts w:ascii="Calibri" w:hAnsi="Calibri" w:eastAsia="Calibri" w:cs="Calibri"/>
          <w:color w:val="000000" w:themeColor="text1"/>
          <w:highlight w:val="lightGray"/>
        </w:rPr>
        <w:t>ldfire d</w:t>
      </w:r>
      <w:r w:rsidRPr="00B74BAE">
        <w:rPr>
          <w:rFonts w:ascii="Calibri" w:hAnsi="Calibri" w:eastAsia="Calibri" w:cs="Calibri"/>
          <w:color w:val="000000" w:themeColor="text1"/>
          <w:highlight w:val="lightGray"/>
        </w:rPr>
        <w:t>isasters.</w:t>
      </w:r>
      <w:r w:rsidRPr="00B74BAE">
        <w:rPr>
          <w:rFonts w:ascii="Calibri" w:hAnsi="Calibri" w:cs="Calibri"/>
          <w:color w:val="000000"/>
          <w:highlight w:val="lightGray"/>
          <w:shd w:val="clear" w:color="auto" w:fill="FFFFFF"/>
        </w:rPr>
        <w:t xml:space="preserve"> </w:t>
      </w:r>
      <w:r w:rsidRPr="00B74BAE">
        <w:rPr>
          <w:rFonts w:ascii="Calibri" w:hAnsi="Calibri" w:eastAsia="Calibri" w:cs="Calibri"/>
          <w:color w:val="000000" w:themeColor="text1"/>
          <w:highlight w:val="lightGray"/>
        </w:rPr>
        <w:t>Therefore, the above-described findings support the imposition of measures to increase the efficiency of existing buildings in the [Jurisdiction] to reduce greenhouse gas emissions.</w:t>
      </w:r>
      <w:r w:rsidRPr="00B74BAE">
        <w:rPr>
          <w:rFonts w:ascii="Calibri" w:hAnsi="Calibri" w:eastAsia="Calibri" w:cs="Calibri"/>
          <w:color w:val="000000" w:themeColor="text1"/>
        </w:rPr>
        <w:t xml:space="preserve"> </w:t>
      </w:r>
    </w:p>
    <w:p w:rsidRPr="00B74BAE" w:rsidR="00595F1F" w:rsidP="00595F1F" w:rsidRDefault="00595F1F" w14:paraId="7DEEAF83" w14:textId="77777777">
      <w:pPr>
        <w:pStyle w:val="ListParagraph"/>
        <w:numPr>
          <w:ilvl w:val="0"/>
          <w:numId w:val="1"/>
        </w:numPr>
        <w:spacing w:after="0"/>
        <w:rPr>
          <w:rFonts w:ascii="Calibri" w:hAnsi="Calibri" w:eastAsia="Calibri" w:cs="Calibri"/>
          <w:color w:val="000000" w:themeColor="text1"/>
        </w:rPr>
      </w:pPr>
      <w:r w:rsidRPr="00B74BAE">
        <w:rPr>
          <w:rFonts w:ascii="Calibri" w:hAnsi="Calibri" w:eastAsia="Calibri" w:cs="Calibri"/>
          <w:color w:val="000000" w:themeColor="text1"/>
          <w:highlight w:val="lightGray"/>
        </w:rPr>
        <w:t>Failure to address and substantially reduce greenhouse gas emissions creates an increased risk to the health, safety, and welfare of [Jurisdiction] residents.</w:t>
      </w:r>
      <w:r w:rsidRPr="00B74BAE">
        <w:rPr>
          <w:rFonts w:ascii="Calibri" w:hAnsi="Calibri" w:eastAsia="Calibri" w:cs="Calibri"/>
          <w:color w:val="000000" w:themeColor="text1"/>
        </w:rPr>
        <w:t xml:space="preserve"> </w:t>
      </w:r>
    </w:p>
    <w:p w:rsidRPr="00B74BAE" w:rsidR="00595F1F" w:rsidP="27B72C3D" w:rsidRDefault="44FC6DC2" w14:paraId="6BE867BD" w14:textId="5C3DC077">
      <w:pPr>
        <w:pStyle w:val="ListParagraph"/>
        <w:numPr>
          <w:ilvl w:val="0"/>
          <w:numId w:val="1"/>
        </w:numPr>
        <w:spacing w:after="0"/>
        <w:rPr>
          <w:rFonts w:ascii="Calibri" w:hAnsi="Calibri" w:eastAsia="Calibri" w:cs="Calibri"/>
          <w:color w:val="000000" w:themeColor="text1"/>
        </w:rPr>
      </w:pPr>
      <w:bookmarkStart w:name="_Ref209793035" w:id="18"/>
      <w:r w:rsidRPr="00B74BAE">
        <w:rPr>
          <w:rFonts w:ascii="Calibri" w:hAnsi="Calibri" w:eastAsia="Calibri" w:cs="Calibri"/>
          <w:color w:val="000000" w:themeColor="text1"/>
        </w:rPr>
        <w:t>The standards imposed by this ordinance permit mixed-fuel residential construction consistent with federal law while also incentivizing all-electric construction as part of an adopted greenhouse gas emissions reduction strategy.</w:t>
      </w:r>
      <w:bookmarkEnd w:id="18"/>
      <w:r w:rsidRPr="00B74BAE">
        <w:rPr>
          <w:rFonts w:ascii="Calibri" w:hAnsi="Calibri" w:eastAsia="Calibri" w:cs="Calibri"/>
          <w:color w:val="000000" w:themeColor="text1"/>
        </w:rPr>
        <w:t xml:space="preserve">  </w:t>
      </w:r>
    </w:p>
    <w:p w:rsidRPr="00B74BAE" w:rsidR="00595F1F" w:rsidP="27B72C3D" w:rsidRDefault="44FC6DC2" w14:paraId="2F2DDB47" w14:textId="42AFA16B">
      <w:pPr>
        <w:pStyle w:val="ListParagraph"/>
        <w:numPr>
          <w:ilvl w:val="0"/>
          <w:numId w:val="1"/>
        </w:numPr>
        <w:spacing w:after="0" w:line="278" w:lineRule="auto"/>
        <w:rPr>
          <w:rFonts w:ascii="Calibri" w:hAnsi="Calibri" w:eastAsia="Calibri" w:cs="Calibri"/>
          <w:color w:val="000000" w:themeColor="text1"/>
        </w:rPr>
      </w:pPr>
      <w:r w:rsidRPr="00B74BAE">
        <w:rPr>
          <w:rFonts w:ascii="Calibri" w:hAnsi="Calibri" w:eastAsia="Calibri" w:cs="Calibri"/>
          <w:color w:val="000000" w:themeColor="text1"/>
        </w:rPr>
        <w:t>The standards imposed by this ordinance incentivize electric equipment through the cost-effective installation of electric appliances while preserving energy-equivalent pathways for mixed-fuel residential appliances.</w:t>
      </w:r>
    </w:p>
    <w:p w:rsidRPr="00B74BAE" w:rsidR="07364280" w:rsidP="313988FD" w:rsidRDefault="37814829" w14:paraId="3F4E62DB" w14:textId="37732D50">
      <w:pPr>
        <w:pStyle w:val="ListParagraph"/>
        <w:numPr>
          <w:ilvl w:val="0"/>
          <w:numId w:val="1"/>
        </w:numPr>
        <w:spacing w:after="0"/>
        <w:rPr>
          <w:rFonts w:ascii="Calibri" w:hAnsi="Calibri" w:eastAsia="Calibri" w:cs="Calibri"/>
          <w:color w:val="000000" w:themeColor="text1"/>
        </w:rPr>
      </w:pPr>
      <w:bookmarkStart w:name="_Ref209793116" w:id="19"/>
      <w:r w:rsidRPr="00B74BAE">
        <w:rPr>
          <w:rFonts w:ascii="Calibri" w:hAnsi="Calibri" w:eastAsia="Calibri" w:cs="Calibri"/>
          <w:color w:val="000000" w:themeColor="text1"/>
        </w:rPr>
        <w:lastRenderedPageBreak/>
        <w:t>Pursuant to Sections 17958.5 and 17958.7 of the Health and Safety Code, the proposed amendments meet the following conditions to demonstrate local amendments are necessary: the changes are substantially equivalent to 2022 code amendment changes, the changes are necessary to align local building codes with General Plan and C</w:t>
      </w:r>
      <w:r w:rsidR="00EE3C9C">
        <w:rPr>
          <w:rFonts w:ascii="Calibri" w:hAnsi="Calibri" w:eastAsia="Calibri" w:cs="Calibri"/>
          <w:color w:val="000000" w:themeColor="text1"/>
        </w:rPr>
        <w:t>limate Action Plan</w:t>
      </w:r>
      <w:r w:rsidRPr="00B74BAE">
        <w:rPr>
          <w:rFonts w:ascii="Calibri" w:hAnsi="Calibri" w:eastAsia="Calibri" w:cs="Calibri"/>
          <w:color w:val="000000" w:themeColor="text1"/>
        </w:rPr>
        <w:t xml:space="preserve"> goals while permitting mixed-fuel residential construction and incentivizing electric construction</w:t>
      </w:r>
      <w:r w:rsidRPr="00B74BAE" w:rsidR="1CADDDE4">
        <w:rPr>
          <w:rFonts w:ascii="Calibri" w:hAnsi="Calibri" w:eastAsia="Calibri" w:cs="Calibri"/>
          <w:color w:val="000000" w:themeColor="text1"/>
        </w:rPr>
        <w:t xml:space="preserve">, </w:t>
      </w:r>
      <w:r w:rsidRPr="00B74BAE" w:rsidR="3D028C3F">
        <w:rPr>
          <w:rFonts w:ascii="Calibri" w:hAnsi="Calibri" w:eastAsia="Calibri" w:cs="Calibri"/>
          <w:color w:val="000000" w:themeColor="text1"/>
        </w:rPr>
        <w:t xml:space="preserve">and </w:t>
      </w:r>
      <w:r w:rsidRPr="00B74BAE" w:rsidR="1CADDDE4">
        <w:rPr>
          <w:rFonts w:ascii="Calibri" w:hAnsi="Calibri" w:eastAsia="Calibri" w:cs="Calibri"/>
          <w:color w:val="000000" w:themeColor="text1"/>
        </w:rPr>
        <w:t>the changes are necessary to implement the standards contained in this ordinance</w:t>
      </w:r>
      <w:r w:rsidRPr="00B74BAE">
        <w:rPr>
          <w:rFonts w:ascii="Calibri" w:hAnsi="Calibri" w:eastAsia="Calibri" w:cs="Calibri"/>
          <w:color w:val="000000" w:themeColor="text1"/>
        </w:rPr>
        <w:t>.</w:t>
      </w:r>
      <w:bookmarkEnd w:id="19"/>
    </w:p>
    <w:p w:rsidRPr="00B74BAE" w:rsidR="5CCAA564" w:rsidP="79F395B4" w:rsidRDefault="001527CF" w14:paraId="5ABBB422" w14:textId="64CDC7E8">
      <w:pPr>
        <w:pStyle w:val="ListParagraph"/>
        <w:numPr>
          <w:ilvl w:val="0"/>
          <w:numId w:val="1"/>
        </w:numPr>
        <w:spacing w:after="0"/>
        <w:rPr>
          <w:rFonts w:ascii="Calibri" w:hAnsi="Calibri" w:eastAsia="Calibri" w:cs="Calibri"/>
          <w:color w:val="000000" w:themeColor="text1"/>
        </w:rPr>
      </w:pPr>
      <w:bookmarkStart w:name="_Ref209793080" w:id="20"/>
      <w:commentRangeStart w:id="21"/>
      <w:r w:rsidRPr="4CF9647C">
        <w:rPr>
          <w:rFonts w:ascii="Calibri" w:hAnsi="Calibri" w:eastAsia="Calibri" w:cs="Calibri"/>
          <w:color w:val="000000" w:themeColor="text1"/>
        </w:rPr>
        <w:t>[</w:t>
      </w:r>
      <w:r w:rsidRPr="4CF9647C" w:rsidR="25EC1E9B">
        <w:rPr>
          <w:rFonts w:ascii="Calibri" w:hAnsi="Calibri" w:eastAsia="Calibri" w:cs="Calibri"/>
          <w:color w:val="000000" w:themeColor="text1"/>
        </w:rPr>
        <w:t xml:space="preserve">The standards imposed by this Ordinance are substantially equivalent to changes or modifications that were previously passed by </w:t>
      </w:r>
      <w:r w:rsidRPr="4CF9647C" w:rsidR="5860D084">
        <w:rPr>
          <w:rFonts w:ascii="Calibri" w:hAnsi="Calibri" w:eastAsia="Calibri" w:cs="Calibri"/>
          <w:color w:val="000000" w:themeColor="text1"/>
        </w:rPr>
        <w:t>[</w:t>
      </w:r>
      <w:r w:rsidRPr="4CF9647C" w:rsidR="25EC1E9B">
        <w:rPr>
          <w:rFonts w:ascii="Calibri" w:hAnsi="Calibri" w:eastAsia="Calibri" w:cs="Calibri"/>
          <w:color w:val="000000" w:themeColor="text1"/>
          <w:highlight w:val="lightGray"/>
        </w:rPr>
        <w:t>Governing Body</w:t>
      </w:r>
      <w:r w:rsidRPr="4CF9647C" w:rsidR="6F49F29B">
        <w:rPr>
          <w:rFonts w:ascii="Calibri" w:hAnsi="Calibri" w:eastAsia="Calibri" w:cs="Calibri"/>
          <w:color w:val="000000" w:themeColor="text1"/>
          <w:highlight w:val="lightGray"/>
        </w:rPr>
        <w:t>]</w:t>
      </w:r>
      <w:r w:rsidRPr="4CF9647C" w:rsidR="25EC1E9B">
        <w:rPr>
          <w:rFonts w:ascii="Calibri" w:hAnsi="Calibri" w:eastAsia="Calibri" w:cs="Calibri"/>
          <w:color w:val="000000" w:themeColor="text1"/>
        </w:rPr>
        <w:t xml:space="preserve"> on </w:t>
      </w:r>
      <w:r w:rsidRPr="4CF9647C" w:rsidR="48C0423E">
        <w:rPr>
          <w:rFonts w:ascii="Calibri" w:hAnsi="Calibri" w:eastAsia="Calibri" w:cs="Calibri"/>
          <w:color w:val="000000" w:themeColor="text1"/>
        </w:rPr>
        <w:t>[</w:t>
      </w:r>
      <w:r w:rsidRPr="4CF9647C" w:rsidR="25EC1E9B">
        <w:rPr>
          <w:rFonts w:ascii="Calibri" w:hAnsi="Calibri" w:eastAsia="Calibri" w:cs="Calibri"/>
          <w:color w:val="000000" w:themeColor="text1"/>
          <w:highlight w:val="lightGray"/>
        </w:rPr>
        <w:t>adoption date</w:t>
      </w:r>
      <w:r w:rsidRPr="4CF9647C" w:rsidR="40468987">
        <w:rPr>
          <w:rFonts w:ascii="Calibri" w:hAnsi="Calibri" w:eastAsia="Calibri" w:cs="Calibri"/>
          <w:color w:val="000000" w:themeColor="text1"/>
          <w:highlight w:val="lightGray"/>
        </w:rPr>
        <w:t>]</w:t>
      </w:r>
      <w:r w:rsidRPr="4CF9647C" w:rsidR="25EC1E9B">
        <w:rPr>
          <w:rFonts w:ascii="Calibri" w:hAnsi="Calibri" w:eastAsia="Calibri" w:cs="Calibri"/>
          <w:color w:val="000000" w:themeColor="text1"/>
        </w:rPr>
        <w:t xml:space="preserve"> and previously filed on </w:t>
      </w:r>
      <w:r w:rsidRPr="4CF9647C" w:rsidR="25EC1E9B">
        <w:rPr>
          <w:rFonts w:ascii="Calibri" w:hAnsi="Calibri" w:eastAsia="Calibri" w:cs="Calibri"/>
          <w:color w:val="000000" w:themeColor="text1"/>
          <w:highlight w:val="lightGray"/>
        </w:rPr>
        <w:t>[filing date</w:t>
      </w:r>
      <w:r w:rsidRPr="4CF9647C" w:rsidR="3FA1E905">
        <w:rPr>
          <w:rFonts w:ascii="Calibri" w:hAnsi="Calibri" w:eastAsia="Calibri" w:cs="Calibri"/>
          <w:color w:val="000000" w:themeColor="text1"/>
          <w:highlight w:val="lightGray"/>
        </w:rPr>
        <w:t>]</w:t>
      </w:r>
      <w:r w:rsidRPr="4CF9647C" w:rsidR="25EC1E9B">
        <w:rPr>
          <w:rFonts w:ascii="Calibri" w:hAnsi="Calibri" w:eastAsia="Calibri" w:cs="Calibri"/>
          <w:color w:val="000000" w:themeColor="text1"/>
        </w:rPr>
        <w:t xml:space="preserve"> and were in effect as of September 30, </w:t>
      </w:r>
      <w:proofErr w:type="gramStart"/>
      <w:r w:rsidRPr="4CF9647C" w:rsidR="25EC1E9B">
        <w:rPr>
          <w:rFonts w:ascii="Calibri" w:hAnsi="Calibri" w:eastAsia="Calibri" w:cs="Calibri"/>
          <w:color w:val="000000" w:themeColor="text1"/>
        </w:rPr>
        <w:t>2025</w:t>
      </w:r>
      <w:proofErr w:type="gramEnd"/>
      <w:r w:rsidRPr="4CF9647C" w:rsidR="0D900538">
        <w:rPr>
          <w:rFonts w:ascii="Calibri" w:hAnsi="Calibri" w:eastAsia="Calibri" w:cs="Calibri"/>
          <w:color w:val="000000" w:themeColor="text1"/>
        </w:rPr>
        <w:t xml:space="preserve"> and will have no material change in regulatory effect</w:t>
      </w:r>
      <w:r w:rsidRPr="4CF9647C" w:rsidR="25EC1E9B">
        <w:rPr>
          <w:rFonts w:ascii="Calibri" w:hAnsi="Calibri" w:eastAsia="Calibri" w:cs="Calibri"/>
          <w:color w:val="000000" w:themeColor="text1"/>
        </w:rPr>
        <w:t>.</w:t>
      </w:r>
      <w:bookmarkEnd w:id="20"/>
      <w:r w:rsidRPr="4CF9647C">
        <w:rPr>
          <w:rFonts w:ascii="Calibri" w:hAnsi="Calibri" w:eastAsia="Calibri" w:cs="Calibri"/>
          <w:color w:val="000000" w:themeColor="text1"/>
        </w:rPr>
        <w:t>]</w:t>
      </w:r>
      <w:commentRangeEnd w:id="21"/>
      <w:r>
        <w:rPr>
          <w:rStyle w:val="CommentReference"/>
        </w:rPr>
        <w:commentReference w:id="21"/>
      </w:r>
    </w:p>
    <w:p w:rsidRPr="00B74BAE" w:rsidR="5CCAA564" w:rsidP="501CBCB4" w:rsidRDefault="5CCAA564" w14:paraId="4B1485CB" w14:textId="1B466775">
      <w:pPr>
        <w:pStyle w:val="ListParagraph"/>
        <w:numPr>
          <w:ilvl w:val="0"/>
          <w:numId w:val="1"/>
        </w:numPr>
        <w:spacing w:after="0"/>
        <w:rPr>
          <w:rFonts w:ascii="Calibri" w:hAnsi="Calibri" w:eastAsia="Calibri" w:cs="Calibri"/>
          <w:color w:val="000000" w:themeColor="text1"/>
        </w:rPr>
      </w:pPr>
      <w:bookmarkStart w:name="_Ref209792891" w:id="22"/>
      <w:r w:rsidRPr="00B74BAE">
        <w:rPr>
          <w:rFonts w:ascii="Calibri" w:hAnsi="Calibri" w:eastAsia="Calibri" w:cs="Calibri"/>
          <w:color w:val="000000" w:themeColor="text1"/>
        </w:rPr>
        <w:t>The standards imposed by this Ordinance are necessary because these standards align with the General Plan policy</w:t>
      </w:r>
      <w:r w:rsidRPr="00B74BAE" w:rsidR="00D35D16">
        <w:rPr>
          <w:rFonts w:ascii="Calibri" w:hAnsi="Calibri" w:eastAsia="Calibri" w:cs="Calibri"/>
          <w:color w:val="000000" w:themeColor="text1"/>
        </w:rPr>
        <w:t xml:space="preserve"> passed on </w:t>
      </w:r>
      <w:r w:rsidRPr="00B74BAE" w:rsidR="00D35D16">
        <w:rPr>
          <w:rFonts w:ascii="Calibri" w:hAnsi="Calibri" w:eastAsia="Calibri" w:cs="Calibri"/>
          <w:color w:val="000000" w:themeColor="text1"/>
          <w:highlight w:val="lightGray"/>
        </w:rPr>
        <w:t>[date]</w:t>
      </w:r>
      <w:r w:rsidRPr="00B74BAE">
        <w:rPr>
          <w:rFonts w:ascii="Calibri" w:hAnsi="Calibri" w:eastAsia="Calibri" w:cs="Calibri"/>
          <w:color w:val="000000" w:themeColor="text1"/>
        </w:rPr>
        <w:t xml:space="preserve"> that directs the City to </w:t>
      </w:r>
      <w:r w:rsidRPr="00B74BAE">
        <w:rPr>
          <w:rFonts w:ascii="Calibri" w:hAnsi="Calibri" w:eastAsia="Calibri" w:cs="Calibri"/>
          <w:color w:val="000000" w:themeColor="text1"/>
          <w:highlight w:val="lightGray"/>
        </w:rPr>
        <w:t xml:space="preserve">[include general plan </w:t>
      </w:r>
      <w:r w:rsidRPr="00B74BAE" w:rsidR="4C400ACF">
        <w:rPr>
          <w:rFonts w:ascii="Calibri" w:hAnsi="Calibri" w:eastAsia="Calibri" w:cs="Calibri"/>
          <w:color w:val="000000" w:themeColor="text1"/>
          <w:highlight w:val="lightGray"/>
        </w:rPr>
        <w:t xml:space="preserve">excerpt </w:t>
      </w:r>
      <w:r w:rsidRPr="00B74BAE">
        <w:rPr>
          <w:rFonts w:ascii="Calibri" w:hAnsi="Calibri" w:eastAsia="Calibri" w:cs="Calibri"/>
          <w:color w:val="000000" w:themeColor="text1"/>
          <w:highlight w:val="lightGray"/>
        </w:rPr>
        <w:t>language here]</w:t>
      </w:r>
      <w:r w:rsidRPr="00B74BAE">
        <w:rPr>
          <w:rFonts w:ascii="Calibri" w:hAnsi="Calibri" w:eastAsia="Calibri" w:cs="Calibri"/>
          <w:color w:val="000000" w:themeColor="text1"/>
        </w:rPr>
        <w:t>.</w:t>
      </w:r>
      <w:bookmarkEnd w:id="22"/>
    </w:p>
    <w:p w:rsidRPr="00B74BAE" w:rsidR="5CCAA564" w:rsidP="511BBCD0" w:rsidRDefault="5CCAA564" w14:paraId="0E30DD48" w14:textId="4C970B00">
      <w:pPr>
        <w:pStyle w:val="ListParagraph"/>
        <w:numPr>
          <w:ilvl w:val="0"/>
          <w:numId w:val="1"/>
        </w:numPr>
        <w:spacing w:after="0" w:line="278" w:lineRule="auto"/>
        <w:rPr>
          <w:rFonts w:ascii="Calibri" w:hAnsi="Calibri" w:eastAsia="Calibri" w:cs="Calibri"/>
          <w:color w:val="000000" w:themeColor="text1"/>
        </w:rPr>
      </w:pPr>
      <w:bookmarkStart w:name="_Ref209792905" w:id="23"/>
      <w:r w:rsidRPr="00B74BAE">
        <w:rPr>
          <w:rFonts w:ascii="Calibri" w:hAnsi="Calibri" w:eastAsia="Calibri" w:cs="Calibri"/>
          <w:color w:val="000000" w:themeColor="text1"/>
        </w:rPr>
        <w:t xml:space="preserve">The standards imposed by this Ordinance are necessary because changes to the State code must be made </w:t>
      </w:r>
      <w:proofErr w:type="gramStart"/>
      <w:r w:rsidRPr="00B74BAE">
        <w:rPr>
          <w:rFonts w:ascii="Calibri" w:hAnsi="Calibri" w:eastAsia="Calibri" w:cs="Calibri"/>
          <w:color w:val="000000" w:themeColor="text1"/>
        </w:rPr>
        <w:t>in order to</w:t>
      </w:r>
      <w:proofErr w:type="gramEnd"/>
      <w:r w:rsidRPr="00B74BAE">
        <w:rPr>
          <w:rFonts w:ascii="Calibri" w:hAnsi="Calibri" w:eastAsia="Calibri" w:cs="Calibri"/>
          <w:color w:val="000000" w:themeColor="text1"/>
        </w:rPr>
        <w:t xml:space="preserve"> implement the </w:t>
      </w:r>
      <w:r w:rsidRPr="00B74BAE">
        <w:rPr>
          <w:rFonts w:ascii="Calibri" w:hAnsi="Calibri" w:eastAsia="Calibri" w:cs="Calibri"/>
          <w:color w:val="000000" w:themeColor="text1"/>
          <w:highlight w:val="lightGray"/>
        </w:rPr>
        <w:t>[</w:t>
      </w:r>
      <w:r w:rsidRPr="00B74BAE" w:rsidR="0D7A6C4D">
        <w:rPr>
          <w:rFonts w:ascii="Calibri" w:hAnsi="Calibri" w:eastAsia="Calibri" w:cs="Calibri"/>
          <w:color w:val="000000" w:themeColor="text1"/>
          <w:highlight w:val="lightGray"/>
        </w:rPr>
        <w:t>Climate Action Plan/</w:t>
      </w:r>
      <w:r w:rsidRPr="00B74BAE">
        <w:rPr>
          <w:rFonts w:ascii="Calibri" w:hAnsi="Calibri" w:eastAsia="Calibri" w:cs="Calibri"/>
          <w:color w:val="000000" w:themeColor="text1"/>
          <w:highlight w:val="lightGray"/>
        </w:rPr>
        <w:t xml:space="preserve"> Emissions Reductions Strategy</w:t>
      </w:r>
      <w:r w:rsidRPr="00B74BAE" w:rsidR="1C71117A">
        <w:rPr>
          <w:rFonts w:ascii="Calibri" w:hAnsi="Calibri" w:eastAsia="Calibri" w:cs="Calibri"/>
          <w:color w:val="000000" w:themeColor="text1"/>
          <w:highlight w:val="lightGray"/>
        </w:rPr>
        <w:t>/</w:t>
      </w:r>
      <w:r w:rsidRPr="00B74BAE">
        <w:rPr>
          <w:rFonts w:ascii="Calibri" w:hAnsi="Calibri" w:eastAsia="Calibri" w:cs="Calibri"/>
          <w:color w:val="000000" w:themeColor="text1"/>
          <w:highlight w:val="lightGray"/>
        </w:rPr>
        <w:t xml:space="preserve">Air Quality goals, </w:t>
      </w:r>
      <w:proofErr w:type="spellStart"/>
      <w:r w:rsidRPr="00B74BAE">
        <w:rPr>
          <w:rFonts w:ascii="Calibri" w:hAnsi="Calibri" w:eastAsia="Calibri" w:cs="Calibri"/>
          <w:color w:val="000000" w:themeColor="text1"/>
          <w:highlight w:val="lightGray"/>
        </w:rPr>
        <w:t>etc</w:t>
      </w:r>
      <w:proofErr w:type="spellEnd"/>
      <w:r w:rsidRPr="00B74BAE" w:rsidR="5C4634BE">
        <w:rPr>
          <w:rFonts w:ascii="Calibri" w:hAnsi="Calibri" w:eastAsia="Calibri" w:cs="Calibri"/>
          <w:color w:val="000000" w:themeColor="text1"/>
          <w:highlight w:val="lightGray"/>
        </w:rPr>
        <w:t xml:space="preserve"> passed on date</w:t>
      </w:r>
      <w:proofErr w:type="gramStart"/>
      <w:r w:rsidRPr="00B74BAE">
        <w:rPr>
          <w:rFonts w:ascii="Calibri" w:hAnsi="Calibri" w:eastAsia="Calibri" w:cs="Calibri"/>
          <w:color w:val="000000" w:themeColor="text1"/>
          <w:highlight w:val="lightGray"/>
        </w:rPr>
        <w:t>]</w:t>
      </w:r>
      <w:r w:rsidRPr="00B74BAE" w:rsidR="4F1EFF35">
        <w:rPr>
          <w:rFonts w:ascii="Calibri" w:hAnsi="Calibri" w:eastAsia="Calibri" w:cs="Calibri"/>
          <w:color w:val="000000" w:themeColor="text1"/>
          <w:highlight w:val="lightGray"/>
        </w:rPr>
        <w:t xml:space="preserve"> ,</w:t>
      </w:r>
      <w:proofErr w:type="gramEnd"/>
      <w:r w:rsidRPr="00B74BAE" w:rsidR="4F1EFF35">
        <w:rPr>
          <w:rFonts w:ascii="Calibri" w:hAnsi="Calibri" w:eastAsia="Calibri" w:cs="Calibri"/>
          <w:color w:val="000000" w:themeColor="text1"/>
          <w:highlight w:val="lightGray"/>
        </w:rPr>
        <w:t xml:space="preserve"> which include [policy excerpt language here]</w:t>
      </w:r>
      <w:r w:rsidRPr="00B74BAE">
        <w:rPr>
          <w:rFonts w:ascii="Calibri" w:hAnsi="Calibri" w:eastAsia="Calibri" w:cs="Calibri"/>
          <w:color w:val="000000" w:themeColor="text1"/>
        </w:rPr>
        <w:t>.</w:t>
      </w:r>
      <w:bookmarkEnd w:id="23"/>
    </w:p>
    <w:p w:rsidRPr="00B74BAE" w:rsidR="5CCAA564" w:rsidP="06F0AA35" w:rsidRDefault="5CCAA564" w14:paraId="480CE55D" w14:textId="57AE3D52">
      <w:pPr>
        <w:pStyle w:val="ListParagraph"/>
        <w:numPr>
          <w:ilvl w:val="0"/>
          <w:numId w:val="1"/>
        </w:numPr>
        <w:spacing w:after="0" w:line="278" w:lineRule="auto"/>
        <w:rPr>
          <w:rFonts w:ascii="Calibri" w:hAnsi="Calibri" w:eastAsia="Calibri" w:cs="Calibri"/>
          <w:color w:val="000000" w:themeColor="text1"/>
        </w:rPr>
      </w:pPr>
      <w:bookmarkStart w:name="_Ref209792965" w:id="24"/>
      <w:r w:rsidRPr="00B74BAE">
        <w:rPr>
          <w:rFonts w:ascii="Calibri" w:hAnsi="Calibri" w:eastAsia="Calibri" w:cs="Calibri"/>
          <w:color w:val="000000" w:themeColor="text1"/>
        </w:rPr>
        <w:t xml:space="preserve">The standards imposed by this Ordinance are necessary because they meet the policy requirements of </w:t>
      </w:r>
      <w:r w:rsidRPr="00B74BAE" w:rsidR="3B0AB9D1">
        <w:rPr>
          <w:rFonts w:ascii="Calibri" w:hAnsi="Calibri" w:eastAsia="Calibri" w:cs="Calibri"/>
          <w:color w:val="000000" w:themeColor="text1"/>
        </w:rPr>
        <w:t>and contribute to</w:t>
      </w:r>
      <w:r w:rsidRPr="00B74BAE">
        <w:rPr>
          <w:rFonts w:ascii="Calibri" w:hAnsi="Calibri" w:eastAsia="Calibri" w:cs="Calibri"/>
          <w:color w:val="000000" w:themeColor="text1"/>
        </w:rPr>
        <w:t xml:space="preserve"> </w:t>
      </w:r>
      <w:r w:rsidRPr="00B74BAE">
        <w:rPr>
          <w:rFonts w:ascii="Calibri" w:hAnsi="Calibri" w:eastAsia="Calibri" w:cs="Calibri"/>
          <w:color w:val="000000" w:themeColor="text1"/>
          <w:highlight w:val="lightGray"/>
        </w:rPr>
        <w:t>[Jurisdiction’s</w:t>
      </w:r>
      <w:r w:rsidRPr="00B74BAE">
        <w:rPr>
          <w:rFonts w:ascii="Calibri" w:hAnsi="Calibri" w:eastAsia="Calibri" w:cs="Calibri"/>
          <w:color w:val="000000" w:themeColor="text1"/>
        </w:rPr>
        <w:t xml:space="preserve">] Climate Action Plan or Greenhouse Gas </w:t>
      </w:r>
      <w:r w:rsidRPr="00B74BAE" w:rsidR="5BF0A942">
        <w:rPr>
          <w:rFonts w:ascii="Calibri" w:hAnsi="Calibri" w:eastAsia="Calibri" w:cs="Calibri"/>
          <w:color w:val="000000" w:themeColor="text1"/>
        </w:rPr>
        <w:t xml:space="preserve">Emissions </w:t>
      </w:r>
      <w:r w:rsidRPr="00B74BAE">
        <w:rPr>
          <w:rFonts w:ascii="Calibri" w:hAnsi="Calibri" w:eastAsia="Calibri" w:cs="Calibri"/>
          <w:color w:val="000000" w:themeColor="text1"/>
        </w:rPr>
        <w:t>Reduction Strategy</w:t>
      </w:r>
      <w:r w:rsidRPr="00B74BAE" w:rsidR="56DF7D45">
        <w:rPr>
          <w:rFonts w:ascii="Calibri" w:hAnsi="Calibri" w:eastAsia="Calibri" w:cs="Calibri"/>
          <w:color w:val="000000" w:themeColor="text1"/>
        </w:rPr>
        <w:t xml:space="preserve">, </w:t>
      </w:r>
      <w:r w:rsidRPr="00B74BAE" w:rsidR="00B6BB1E">
        <w:rPr>
          <w:rFonts w:ascii="Calibri" w:hAnsi="Calibri" w:eastAsia="Calibri" w:cs="Calibri"/>
          <w:color w:val="000000" w:themeColor="text1"/>
        </w:rPr>
        <w:t xml:space="preserve">passed on </w:t>
      </w:r>
      <w:r w:rsidRPr="00B74BAE" w:rsidR="00B6BB1E">
        <w:rPr>
          <w:rFonts w:ascii="Calibri" w:hAnsi="Calibri" w:eastAsia="Calibri" w:cs="Calibri"/>
          <w:color w:val="000000" w:themeColor="text1"/>
          <w:highlight w:val="lightGray"/>
        </w:rPr>
        <w:t>[date]</w:t>
      </w:r>
      <w:r w:rsidRPr="00B74BAE" w:rsidR="56DF7D45">
        <w:rPr>
          <w:rFonts w:ascii="Calibri" w:hAnsi="Calibri" w:eastAsia="Calibri" w:cs="Calibri"/>
          <w:color w:val="000000" w:themeColor="text1"/>
        </w:rPr>
        <w:t xml:space="preserve"> which include </w:t>
      </w:r>
      <w:r w:rsidRPr="00B74BAE" w:rsidR="56DF7D45">
        <w:rPr>
          <w:rFonts w:ascii="Calibri" w:hAnsi="Calibri" w:eastAsia="Calibri" w:cs="Calibri"/>
          <w:color w:val="000000" w:themeColor="text1"/>
          <w:highlight w:val="lightGray"/>
        </w:rPr>
        <w:t>[quote from policy]</w:t>
      </w:r>
      <w:r w:rsidRPr="00B74BAE">
        <w:rPr>
          <w:rFonts w:ascii="Calibri" w:hAnsi="Calibri" w:eastAsia="Calibri" w:cs="Calibri"/>
          <w:color w:val="000000" w:themeColor="text1"/>
        </w:rPr>
        <w:t>.</w:t>
      </w:r>
      <w:bookmarkEnd w:id="24"/>
    </w:p>
    <w:p w:rsidRPr="00B74BAE" w:rsidR="5CCAA564" w:rsidP="501CBCB4" w:rsidRDefault="0EFE1970" w14:paraId="02696067" w14:textId="33F86AD5">
      <w:pPr>
        <w:pStyle w:val="ListParagraph"/>
        <w:numPr>
          <w:ilvl w:val="0"/>
          <w:numId w:val="1"/>
        </w:numPr>
        <w:spacing w:after="0" w:line="278" w:lineRule="auto"/>
        <w:rPr>
          <w:rFonts w:ascii="Calibri" w:hAnsi="Calibri" w:eastAsia="Calibri" w:cs="Calibri"/>
          <w:color w:val="000000" w:themeColor="text1"/>
        </w:rPr>
      </w:pPr>
      <w:commentRangeStart w:id="25"/>
      <w:commentRangeStart w:id="26"/>
      <w:r w:rsidRPr="00B74BAE">
        <w:rPr>
          <w:rFonts w:ascii="Calibri" w:hAnsi="Calibri" w:eastAsia="Calibri" w:cs="Calibri"/>
          <w:color w:val="000000" w:themeColor="text1"/>
          <w:highlight w:val="yellow"/>
        </w:rPr>
        <w:t>Pursuant to the Public Resources Code section 25402.1(h)(2) and Section 10-106 of the 2025 California Administrative Code, the [Governing Body] of [Jurisdiction] finds and determines the following: (1) The locally adopted energy efficiency standards contained in this ordinance are cost-effective, and (2) the efficiency standards in this ordinance will require buildings to be designed to consume less energy compared to the 2025 California Energy Code</w:t>
      </w:r>
      <w:r w:rsidRPr="00B74BAE">
        <w:rPr>
          <w:rFonts w:ascii="Calibri" w:hAnsi="Calibri" w:eastAsia="Calibri" w:cs="Calibri"/>
          <w:color w:val="000000" w:themeColor="text1"/>
        </w:rPr>
        <w:t>.</w:t>
      </w:r>
      <w:commentRangeEnd w:id="25"/>
      <w:r w:rsidRPr="00B74BAE" w:rsidR="5CCAA564">
        <w:rPr>
          <w:rStyle w:val="CommentReference"/>
          <w:rFonts w:ascii="Calibri" w:hAnsi="Calibri" w:eastAsia="Calibri" w:cs="Calibri"/>
          <w:color w:val="000000" w:themeColor="text1"/>
          <w:sz w:val="24"/>
          <w:szCs w:val="24"/>
        </w:rPr>
        <w:commentReference w:id="25"/>
      </w:r>
      <w:commentRangeEnd w:id="26"/>
      <w:r w:rsidRPr="00B74BAE" w:rsidR="5CCAA564">
        <w:rPr>
          <w:rStyle w:val="CommentReference"/>
          <w:rFonts w:ascii="Calibri" w:hAnsi="Calibri" w:eastAsia="Calibri" w:cs="Calibri"/>
          <w:color w:val="000000" w:themeColor="text1"/>
          <w:sz w:val="24"/>
          <w:szCs w:val="24"/>
        </w:rPr>
        <w:commentReference w:id="26"/>
      </w:r>
    </w:p>
    <w:p w:rsidRPr="00B74BAE" w:rsidR="00595F1F" w:rsidP="00595F1F" w:rsidRDefault="00595F1F" w14:paraId="74051E41" w14:textId="77777777">
      <w:pPr>
        <w:pStyle w:val="ListParagraph"/>
        <w:numPr>
          <w:ilvl w:val="0"/>
          <w:numId w:val="1"/>
        </w:numPr>
        <w:spacing w:after="0"/>
        <w:rPr>
          <w:rFonts w:ascii="Calibri" w:hAnsi="Calibri" w:eastAsia="Calibri" w:cs="Calibri"/>
          <w:color w:val="000000" w:themeColor="text1"/>
          <w:highlight w:val="yellow"/>
        </w:rPr>
      </w:pPr>
      <w:commentRangeStart w:id="27"/>
      <w:commentRangeStart w:id="28"/>
      <w:r w:rsidRPr="00B74BAE">
        <w:rPr>
          <w:rFonts w:ascii="Calibri" w:hAnsi="Calibri" w:eastAsia="Calibri" w:cs="Calibri"/>
          <w:color w:val="000000" w:themeColor="text1"/>
          <w:highlight w:val="yellow"/>
        </w:rPr>
        <w:t>The standards imposed by this Ordinance are necessary because of local climatic, geological, or topographical conditions evidenced above and are cost-effective, as supported by the 2025 Statewide Cost Effectiveness Study prepared by the California Energy Codes and Standards Statewide Utility Program. Specifically, the [Jurisdiction] finds that there are at least [three] cost effective measure packages:</w:t>
      </w:r>
      <w:commentRangeEnd w:id="27"/>
      <w:r w:rsidRPr="00B74BAE">
        <w:rPr>
          <w:rStyle w:val="CommentReference"/>
          <w:rFonts w:ascii="Calibri" w:hAnsi="Calibri" w:eastAsia="Calibri" w:cs="Calibri"/>
          <w:color w:val="000000" w:themeColor="text1"/>
          <w:sz w:val="24"/>
          <w:szCs w:val="24"/>
          <w:highlight w:val="yellow"/>
        </w:rPr>
        <w:commentReference w:id="27"/>
      </w:r>
      <w:commentRangeEnd w:id="28"/>
      <w:r w:rsidRPr="00B74BAE" w:rsidR="00861C29">
        <w:rPr>
          <w:rStyle w:val="CommentReference"/>
          <w:rFonts w:ascii="Calibri" w:hAnsi="Calibri" w:eastAsia="Calibri" w:cs="Calibri"/>
          <w:color w:val="000000" w:themeColor="text1"/>
          <w:sz w:val="24"/>
          <w:szCs w:val="24"/>
          <w:highlight w:val="yellow"/>
        </w:rPr>
        <w:commentReference w:id="28"/>
      </w:r>
      <w:r w:rsidRPr="00B74BAE">
        <w:rPr>
          <w:rFonts w:ascii="Calibri" w:hAnsi="Calibri" w:eastAsia="Calibri" w:cs="Calibri"/>
          <w:color w:val="000000" w:themeColor="text1"/>
          <w:highlight w:val="yellow"/>
        </w:rPr>
        <w:t xml:space="preserve"> </w:t>
      </w:r>
    </w:p>
    <w:p w:rsidRPr="00B74BAE" w:rsidR="00595F1F" w:rsidP="00595F1F" w:rsidRDefault="00595F1F" w14:paraId="0366A1A6" w14:textId="77777777">
      <w:pPr>
        <w:pStyle w:val="ListParagraph"/>
        <w:numPr>
          <w:ilvl w:val="2"/>
          <w:numId w:val="6"/>
        </w:numPr>
        <w:spacing w:after="0"/>
        <w:rPr>
          <w:rFonts w:ascii="Calibri" w:hAnsi="Calibri" w:eastAsia="Calibri" w:cs="Calibri"/>
          <w:color w:val="000000" w:themeColor="text1"/>
          <w:highlight w:val="yellow"/>
        </w:rPr>
      </w:pPr>
      <w:r w:rsidRPr="00B74BAE">
        <w:rPr>
          <w:rFonts w:ascii="Calibri" w:hAnsi="Calibri" w:eastAsia="Calibri" w:cs="Calibri"/>
          <w:color w:val="000000" w:themeColor="text1"/>
          <w:highlight w:val="yellow"/>
        </w:rPr>
        <w:t xml:space="preserve">Package 1, installing the efficiency measure of R-30 Floor Insulation would save energy relative to the base code and would achieve a benefit to cost ratio of 2.3 on an on-bill basis. </w:t>
      </w:r>
    </w:p>
    <w:p w:rsidRPr="00B74BAE" w:rsidR="00595F1F" w:rsidP="00595F1F" w:rsidRDefault="00595F1F" w14:paraId="4138BB26" w14:textId="56E06963">
      <w:pPr>
        <w:pStyle w:val="ListParagraph"/>
        <w:numPr>
          <w:ilvl w:val="2"/>
          <w:numId w:val="6"/>
        </w:numPr>
        <w:spacing w:after="0"/>
        <w:rPr>
          <w:rFonts w:ascii="Calibri" w:hAnsi="Calibri" w:eastAsia="Calibri" w:cs="Calibri"/>
          <w:color w:val="000000" w:themeColor="text1"/>
          <w:highlight w:val="yellow"/>
        </w:rPr>
      </w:pPr>
      <w:r w:rsidRPr="00B74BAE">
        <w:rPr>
          <w:rFonts w:ascii="Calibri" w:hAnsi="Calibri" w:eastAsia="Calibri" w:cs="Calibri"/>
          <w:color w:val="000000" w:themeColor="text1"/>
          <w:highlight w:val="yellow"/>
        </w:rPr>
        <w:t>Package 2, installing the efficiency measure of R-19 Floor Insulation would save energy relative to the base code and would achieve a benefit to cost ratio of 2.3 on an on-bill basis</w:t>
      </w:r>
      <w:r w:rsidRPr="00B74BAE" w:rsidR="3DDE3FF3">
        <w:rPr>
          <w:rFonts w:ascii="Calibri" w:hAnsi="Calibri" w:eastAsia="Calibri" w:cs="Calibri"/>
          <w:color w:val="000000" w:themeColor="text1"/>
          <w:highlight w:val="yellow"/>
        </w:rPr>
        <w:t>.</w:t>
      </w:r>
    </w:p>
    <w:p w:rsidRPr="00B74BAE" w:rsidR="00595F1F" w:rsidP="00595F1F" w:rsidRDefault="00595F1F" w14:paraId="063FBCC9" w14:textId="2BB4D480">
      <w:pPr>
        <w:pStyle w:val="ListParagraph"/>
        <w:numPr>
          <w:ilvl w:val="2"/>
          <w:numId w:val="6"/>
        </w:numPr>
        <w:spacing w:after="0"/>
        <w:rPr>
          <w:rFonts w:ascii="Calibri" w:hAnsi="Calibri" w:eastAsia="Calibri" w:cs="Calibri"/>
          <w:color w:val="000000" w:themeColor="text1"/>
          <w:highlight w:val="yellow"/>
        </w:rPr>
      </w:pPr>
      <w:r w:rsidRPr="00B74BAE">
        <w:rPr>
          <w:rFonts w:ascii="Calibri" w:hAnsi="Calibri" w:eastAsia="Calibri" w:cs="Calibri"/>
          <w:color w:val="000000" w:themeColor="text1"/>
          <w:highlight w:val="yellow"/>
        </w:rPr>
        <w:lastRenderedPageBreak/>
        <w:t>Package 3 Package 3 to installing a Heat Pump Water Heater (HPWH), would save energy relative to the base code and would achieve a benefit to cost ratio of 1.6 on a “Long-term System Cost” (LSC basis)</w:t>
      </w:r>
      <w:r w:rsidRPr="00B74BAE" w:rsidR="59E983C3">
        <w:rPr>
          <w:rFonts w:ascii="Calibri" w:hAnsi="Calibri" w:eastAsia="Calibri" w:cs="Calibri"/>
          <w:color w:val="000000" w:themeColor="text1"/>
          <w:highlight w:val="yellow"/>
        </w:rPr>
        <w:t>.</w:t>
      </w:r>
    </w:p>
    <w:p w:rsidRPr="00B74BAE" w:rsidR="001A3978" w:rsidP="001A3978" w:rsidRDefault="001A3978" w14:paraId="05BF4312" w14:textId="77777777">
      <w:pPr>
        <w:pStyle w:val="ListParagraph"/>
        <w:numPr>
          <w:ilvl w:val="0"/>
          <w:numId w:val="5"/>
        </w:numPr>
        <w:spacing w:after="0"/>
        <w:rPr>
          <w:rFonts w:ascii="Calibri" w:hAnsi="Calibri" w:eastAsia="Calibri" w:cs="Calibri"/>
          <w:color w:val="000000" w:themeColor="text1"/>
          <w:highlight w:val="lightGray"/>
        </w:rPr>
      </w:pPr>
      <w:r w:rsidRPr="00B74BAE">
        <w:rPr>
          <w:rFonts w:ascii="Calibri" w:hAnsi="Calibri" w:eastAsia="Calibri" w:cs="Calibri"/>
          <w:color w:val="000000" w:themeColor="text1"/>
          <w:highlight w:val="lightGray"/>
          <w:u w:val="single"/>
        </w:rPr>
        <w:t>CEQA</w:t>
      </w:r>
      <w:r w:rsidRPr="00B74BAE">
        <w:rPr>
          <w:rFonts w:ascii="Calibri" w:hAnsi="Calibri" w:eastAsia="Calibri" w:cs="Calibri"/>
          <w:color w:val="000000" w:themeColor="text1"/>
          <w:highlight w:val="lightGray"/>
        </w:rPr>
        <w:t xml:space="preserve">. This ordinance is categorically exempt from CEQA because it is an action taken by a regulatory agency for the purpose of protecting the environment (CEQA Guidelines Section 15308). In addition, this ordinance is exempt from CEQA under the general rule, 15061(b)(3), on the grounds that these standards are more stringent than the State energy standards, there are no reasonably foreseeable adverse impacts, and there is no possibility that the activity in question may have a significant effect on the environment. The following findings are made in support of these </w:t>
      </w:r>
      <w:proofErr w:type="gramStart"/>
      <w:r w:rsidRPr="00B74BAE">
        <w:rPr>
          <w:rFonts w:ascii="Calibri" w:hAnsi="Calibri" w:eastAsia="Calibri" w:cs="Calibri"/>
          <w:color w:val="000000" w:themeColor="text1"/>
          <w:highlight w:val="lightGray"/>
        </w:rPr>
        <w:t>determinations</w:t>
      </w:r>
      <w:proofErr w:type="gramEnd"/>
      <w:r w:rsidRPr="00B74BAE">
        <w:rPr>
          <w:rFonts w:ascii="Calibri" w:hAnsi="Calibri" w:eastAsia="Calibri" w:cs="Calibri"/>
          <w:color w:val="000000" w:themeColor="text1"/>
          <w:highlight w:val="lightGray"/>
        </w:rPr>
        <w:t>: </w:t>
      </w:r>
    </w:p>
    <w:p w:rsidRPr="00B74BAE" w:rsidR="001A3978" w:rsidP="001A3978" w:rsidRDefault="001A3978" w14:paraId="157CC509" w14:textId="77777777">
      <w:pPr>
        <w:numPr>
          <w:ilvl w:val="0"/>
          <w:numId w:val="2"/>
        </w:numPr>
        <w:spacing w:after="0"/>
        <w:rPr>
          <w:rFonts w:ascii="Calibri" w:hAnsi="Calibri" w:eastAsia="Calibri" w:cs="Calibri"/>
          <w:color w:val="000000" w:themeColor="text1"/>
          <w:highlight w:val="lightGray"/>
        </w:rPr>
      </w:pPr>
      <w:r w:rsidRPr="00B74BAE">
        <w:rPr>
          <w:rFonts w:ascii="Calibri" w:hAnsi="Calibri" w:eastAsia="Calibri" w:cs="Calibri"/>
          <w:color w:val="000000" w:themeColor="text1"/>
          <w:highlight w:val="lightGray"/>
        </w:rPr>
        <w:t>The purpose of the implementation of a Reach Code is to reduce the amount of greenhouse gas emissions in the [Jurisdiction] that are produced from buildings. </w:t>
      </w:r>
    </w:p>
    <w:p w:rsidRPr="00B74BAE" w:rsidR="001A3978" w:rsidP="001A3978" w:rsidRDefault="001A3978" w14:paraId="66CF083F" w14:textId="0121DD94">
      <w:pPr>
        <w:numPr>
          <w:ilvl w:val="0"/>
          <w:numId w:val="2"/>
        </w:numPr>
        <w:spacing w:after="0"/>
        <w:rPr>
          <w:rFonts w:ascii="Calibri" w:hAnsi="Calibri" w:eastAsia="Calibri" w:cs="Calibri"/>
          <w:color w:val="000000" w:themeColor="text1"/>
        </w:rPr>
      </w:pPr>
      <w:r w:rsidRPr="00B74BAE">
        <w:rPr>
          <w:rFonts w:ascii="Calibri" w:hAnsi="Calibri" w:eastAsia="Calibri" w:cs="Calibri"/>
          <w:color w:val="000000" w:themeColor="text1"/>
          <w:highlight w:val="lightGray"/>
        </w:rPr>
        <w:t>The Reach Code approval process requires that the [Jurisdiction] determines that the local standards will require buildings to be designed to consume less energy than current statewide requirements. Furthermore, the California Energy Commission approval process requires that the [Jurisdiction] make the findings as part of its approval process. Therefore, the Reach Code standards can only go into effect if they protect the environment by making buildings more efficient</w:t>
      </w:r>
      <w:r w:rsidRPr="00B74BAE" w:rsidR="5269CD3B">
        <w:rPr>
          <w:rFonts w:ascii="Calibri" w:hAnsi="Calibri" w:eastAsia="Calibri" w:cs="Calibri"/>
          <w:color w:val="000000" w:themeColor="text1"/>
          <w:highlight w:val="lightGray"/>
        </w:rPr>
        <w:t>.</w:t>
      </w:r>
    </w:p>
    <w:p w:rsidRPr="00B74BAE" w:rsidR="00FA280C" w:rsidP="00012A19" w:rsidRDefault="001A3978" w14:paraId="2FB15085" w14:textId="1ACE9113">
      <w:pPr>
        <w:pStyle w:val="ListParagraph"/>
        <w:numPr>
          <w:ilvl w:val="0"/>
          <w:numId w:val="5"/>
        </w:numPr>
        <w:spacing w:after="0"/>
        <w:rPr>
          <w:rFonts w:ascii="Calibri" w:hAnsi="Calibri" w:eastAsia="Calibri" w:cs="Calibri"/>
          <w:color w:val="000000" w:themeColor="text1"/>
        </w:rPr>
      </w:pPr>
      <w:proofErr w:type="gramStart"/>
      <w:r w:rsidRPr="00B74BAE">
        <w:rPr>
          <w:rFonts w:ascii="Calibri" w:hAnsi="Calibri" w:eastAsia="Calibri" w:cs="Calibri"/>
          <w:color w:val="000000" w:themeColor="text1"/>
        </w:rPr>
        <w:t>.</w:t>
      </w:r>
      <w:r w:rsidRPr="00B74BAE" w:rsidR="00362DDC">
        <w:rPr>
          <w:rFonts w:ascii="Calibri" w:hAnsi="Calibri" w:eastAsia="Calibri" w:cs="Calibri"/>
          <w:color w:val="000000" w:themeColor="text1"/>
          <w:u w:val="single"/>
        </w:rPr>
        <w:t>Violations</w:t>
      </w:r>
      <w:proofErr w:type="gramEnd"/>
      <w:r w:rsidRPr="00B74BAE" w:rsidR="007032F5">
        <w:rPr>
          <w:rFonts w:ascii="Calibri" w:hAnsi="Calibri" w:eastAsia="Calibri" w:cs="Calibri"/>
          <w:color w:val="000000" w:themeColor="text1"/>
        </w:rPr>
        <w:t>.</w:t>
      </w:r>
      <w:r w:rsidRPr="00B74BAE" w:rsidR="00362DDC">
        <w:rPr>
          <w:rFonts w:ascii="Calibri" w:hAnsi="Calibri" w:eastAsia="Calibri" w:cs="Calibri"/>
          <w:color w:val="000000" w:themeColor="text1"/>
        </w:rPr>
        <w:t xml:space="preserve"> </w:t>
      </w:r>
      <w:r w:rsidRPr="00B74BAE" w:rsidR="002C3C64">
        <w:rPr>
          <w:rFonts w:ascii="Calibri" w:hAnsi="Calibri" w:eastAsia="Calibri" w:cs="Calibri"/>
          <w:color w:val="000000" w:themeColor="text1"/>
          <w:highlight w:val="lightGray"/>
        </w:rPr>
        <w:t xml:space="preserve">Violation of the requirements of this Ordinance shall be considered, at the </w:t>
      </w:r>
      <w:r w:rsidRPr="00B74BAE" w:rsidR="005837DC">
        <w:rPr>
          <w:rFonts w:ascii="Calibri" w:hAnsi="Calibri" w:eastAsia="Calibri" w:cs="Calibri"/>
          <w:color w:val="000000" w:themeColor="text1"/>
          <w:highlight w:val="lightGray"/>
        </w:rPr>
        <w:t xml:space="preserve">[Jurisdiction’s] </w:t>
      </w:r>
      <w:r w:rsidRPr="00B74BAE" w:rsidR="002C3C64">
        <w:rPr>
          <w:rFonts w:ascii="Calibri" w:hAnsi="Calibri" w:eastAsia="Calibri" w:cs="Calibri"/>
          <w:color w:val="000000" w:themeColor="text1"/>
          <w:highlight w:val="lightGray"/>
        </w:rPr>
        <w:t xml:space="preserve">election, an infraction of the </w:t>
      </w:r>
      <w:r w:rsidRPr="00B74BAE" w:rsidR="005837DC">
        <w:rPr>
          <w:rFonts w:ascii="Calibri" w:hAnsi="Calibri" w:eastAsia="Calibri" w:cs="Calibri"/>
          <w:color w:val="000000" w:themeColor="text1"/>
          <w:highlight w:val="lightGray"/>
        </w:rPr>
        <w:t>[Jurisdiction’s Municipal Code]</w:t>
      </w:r>
      <w:r w:rsidRPr="00B74BAE" w:rsidR="002C3C64">
        <w:rPr>
          <w:rFonts w:ascii="Calibri" w:hAnsi="Calibri" w:eastAsia="Calibri" w:cs="Calibri"/>
          <w:color w:val="000000" w:themeColor="text1"/>
          <w:highlight w:val="lightGray"/>
        </w:rPr>
        <w:t xml:space="preserve"> punishable by all sanctions prescribed in </w:t>
      </w:r>
      <w:r w:rsidRPr="00B74BAE" w:rsidR="005837DC">
        <w:rPr>
          <w:rFonts w:ascii="Calibri" w:hAnsi="Calibri" w:eastAsia="Calibri" w:cs="Calibri"/>
          <w:color w:val="000000" w:themeColor="text1"/>
          <w:highlight w:val="lightGray"/>
        </w:rPr>
        <w:t>[</w:t>
      </w:r>
      <w:r w:rsidRPr="00B74BAE" w:rsidR="002C3C64">
        <w:rPr>
          <w:rFonts w:ascii="Calibri" w:hAnsi="Calibri" w:eastAsia="Calibri" w:cs="Calibri"/>
          <w:color w:val="000000" w:themeColor="text1"/>
          <w:highlight w:val="lightGray"/>
        </w:rPr>
        <w:t xml:space="preserve">Chapter </w:t>
      </w:r>
      <w:r w:rsidRPr="00B74BAE" w:rsidR="005837DC">
        <w:rPr>
          <w:rFonts w:ascii="Calibri" w:hAnsi="Calibri" w:eastAsia="Calibri" w:cs="Calibri"/>
          <w:color w:val="000000" w:themeColor="text1"/>
          <w:highlight w:val="lightGray"/>
        </w:rPr>
        <w:t>Y]</w:t>
      </w:r>
      <w:r w:rsidRPr="00B74BAE" w:rsidR="002C3C64">
        <w:rPr>
          <w:rFonts w:ascii="Calibri" w:hAnsi="Calibri" w:eastAsia="Calibri" w:cs="Calibri"/>
          <w:color w:val="000000" w:themeColor="text1"/>
          <w:highlight w:val="lightGray"/>
        </w:rPr>
        <w:t xml:space="preserve">, or an administrative violation punishable as provided under </w:t>
      </w:r>
      <w:r w:rsidRPr="00B74BAE" w:rsidR="005837DC">
        <w:rPr>
          <w:rFonts w:ascii="Calibri" w:hAnsi="Calibri" w:eastAsia="Calibri" w:cs="Calibri"/>
          <w:color w:val="000000" w:themeColor="text1"/>
          <w:highlight w:val="lightGray"/>
        </w:rPr>
        <w:t>[</w:t>
      </w:r>
      <w:r w:rsidRPr="00B74BAE" w:rsidR="002C3C64">
        <w:rPr>
          <w:rFonts w:ascii="Calibri" w:hAnsi="Calibri" w:eastAsia="Calibri" w:cs="Calibri"/>
          <w:color w:val="000000" w:themeColor="text1"/>
          <w:highlight w:val="lightGray"/>
        </w:rPr>
        <w:t xml:space="preserve">Chapter </w:t>
      </w:r>
      <w:r w:rsidRPr="00B74BAE" w:rsidR="005837DC">
        <w:rPr>
          <w:rFonts w:ascii="Calibri" w:hAnsi="Calibri" w:eastAsia="Calibri" w:cs="Calibri"/>
          <w:color w:val="000000" w:themeColor="text1"/>
          <w:highlight w:val="lightGray"/>
        </w:rPr>
        <w:t>X].</w:t>
      </w:r>
      <w:r w:rsidRPr="00B74BAE" w:rsidR="005837DC">
        <w:rPr>
          <w:rFonts w:ascii="Calibri" w:hAnsi="Calibri" w:eastAsia="Calibri" w:cs="Calibri"/>
          <w:color w:val="000000" w:themeColor="text1"/>
        </w:rPr>
        <w:t xml:space="preserve"> </w:t>
      </w:r>
    </w:p>
    <w:p w:rsidRPr="00B74BAE" w:rsidR="00FA280C" w:rsidP="07DE88A9" w:rsidRDefault="00362DDC" w14:paraId="20B790A5" w14:textId="5894DEE0">
      <w:pPr>
        <w:numPr>
          <w:ilvl w:val="0"/>
          <w:numId w:val="5"/>
        </w:numPr>
        <w:spacing w:after="0"/>
        <w:rPr>
          <w:rFonts w:ascii="Calibri" w:hAnsi="Calibri" w:eastAsia="Calibri" w:cs="Calibri"/>
        </w:rPr>
      </w:pPr>
      <w:r w:rsidRPr="00B74BAE">
        <w:rPr>
          <w:rFonts w:ascii="Calibri" w:hAnsi="Calibri" w:eastAsia="Calibri" w:cs="Calibri"/>
          <w:color w:val="000000" w:themeColor="text1"/>
          <w:u w:val="single"/>
        </w:rPr>
        <w:t>Effective Date</w:t>
      </w:r>
      <w:r w:rsidRPr="00B74BAE">
        <w:rPr>
          <w:rFonts w:ascii="Calibri" w:hAnsi="Calibri" w:eastAsia="Calibri" w:cs="Calibri"/>
          <w:color w:val="000000" w:themeColor="text1"/>
        </w:rPr>
        <w:t>.</w:t>
      </w:r>
      <w:r w:rsidRPr="00B74BAE" w:rsidR="005F4E2D">
        <w:rPr>
          <w:rFonts w:ascii="Calibri" w:hAnsi="Calibri" w:eastAsia="Calibri" w:cs="Calibri"/>
          <w:color w:val="000000" w:themeColor="text1"/>
        </w:rPr>
        <w:t xml:space="preserve"> </w:t>
      </w:r>
      <w:r w:rsidRPr="00B74BAE" w:rsidR="4A34BF3B">
        <w:rPr>
          <w:rFonts w:ascii="Calibri" w:hAnsi="Calibri" w:eastAsia="Calibri" w:cs="Calibri"/>
          <w:color w:val="000000" w:themeColor="text1"/>
          <w:highlight w:val="lightGray"/>
        </w:rPr>
        <w:t xml:space="preserve">Option 1: </w:t>
      </w:r>
      <w:r w:rsidRPr="00B74BAE" w:rsidR="005F4E2D">
        <w:rPr>
          <w:rFonts w:ascii="Calibri" w:hAnsi="Calibri" w:eastAsia="Calibri" w:cs="Calibri"/>
          <w:color w:val="000000" w:themeColor="text1"/>
          <w:highlight w:val="lightGray"/>
        </w:rPr>
        <w:t xml:space="preserve">Pending approval by the California Energy Commission, this Ordinance shall be effective on Month DD, YYYY. </w:t>
      </w:r>
      <w:r w:rsidRPr="00B74BAE" w:rsidR="2D34EDEA">
        <w:rPr>
          <w:rFonts w:ascii="Calibri" w:hAnsi="Calibri" w:eastAsia="Calibri" w:cs="Calibri"/>
          <w:color w:val="000000" w:themeColor="text1"/>
          <w:highlight w:val="lightGray"/>
        </w:rPr>
        <w:t>Option 2:</w:t>
      </w:r>
      <w:r w:rsidRPr="00B74BAE" w:rsidR="2D34EDEA">
        <w:rPr>
          <w:rFonts w:ascii="Calibri" w:hAnsi="Calibri" w:eastAsia="Calibri" w:cs="Calibri"/>
          <w:color w:val="000000" w:themeColor="text1"/>
        </w:rPr>
        <w:t xml:space="preserve"> </w:t>
      </w:r>
      <w:r w:rsidRPr="00B74BAE" w:rsidR="43B3BB04">
        <w:rPr>
          <w:rFonts w:ascii="Calibri" w:hAnsi="Calibri" w:eastAsia="Calibri" w:cs="Calibri"/>
          <w:color w:val="000000" w:themeColor="text1"/>
          <w:highlight w:val="lightGray"/>
        </w:rPr>
        <w:t>This ordinance shall become effective as of January 1, 2026, upon approval of the California Energy Commission, or upon the date the California Building Standards Commission (CBSC) accepts the ordinance for filing, whichever is later</w:t>
      </w:r>
      <w:r w:rsidRPr="00B74BAE" w:rsidR="43B3BB04">
        <w:rPr>
          <w:rFonts w:ascii="Calibri" w:hAnsi="Calibri" w:eastAsia="Calibri" w:cs="Calibri"/>
          <w:color w:val="000000" w:themeColor="text1"/>
        </w:rPr>
        <w:t>.</w:t>
      </w:r>
    </w:p>
    <w:p w:rsidRPr="00B74BAE" w:rsidR="00362DDC" w:rsidP="00FA280C" w:rsidRDefault="00857798" w14:paraId="75357BE3" w14:textId="6C3D2DBA">
      <w:pPr>
        <w:numPr>
          <w:ilvl w:val="0"/>
          <w:numId w:val="5"/>
        </w:numPr>
        <w:spacing w:after="0"/>
        <w:rPr>
          <w:rFonts w:ascii="Calibri" w:hAnsi="Calibri" w:eastAsia="Calibri" w:cs="Calibri"/>
        </w:rPr>
      </w:pPr>
      <w:r w:rsidRPr="00B74BAE">
        <w:rPr>
          <w:rFonts w:ascii="Calibri" w:hAnsi="Calibri" w:eastAsia="Calibri" w:cs="Calibri"/>
          <w:color w:val="000000" w:themeColor="text1"/>
          <w:u w:val="single"/>
        </w:rPr>
        <w:t>Ordinance Summary</w:t>
      </w:r>
      <w:r w:rsidRPr="00B74BAE" w:rsidR="00806AE3">
        <w:rPr>
          <w:rFonts w:ascii="Calibri" w:hAnsi="Calibri" w:eastAsia="Calibri" w:cs="Calibri"/>
          <w:color w:val="000000" w:themeColor="text1"/>
        </w:rPr>
        <w:t xml:space="preserve">. </w:t>
      </w:r>
      <w:r w:rsidRPr="00B74BAE" w:rsidR="00806AE3">
        <w:rPr>
          <w:rFonts w:ascii="Calibri" w:hAnsi="Calibri" w:eastAsia="Calibri" w:cs="Calibri"/>
          <w:color w:val="000000" w:themeColor="text1"/>
          <w:highlight w:val="lightGray"/>
        </w:rPr>
        <w:t>A summary of this ordinance, together with the names of [Governing Body] members voting for and against, shall be published at least XX days prior to its final passage, in [local publication], a newspaper published and circulated in</w:t>
      </w:r>
      <w:r w:rsidRPr="00B74BAE" w:rsidR="58DD8221">
        <w:rPr>
          <w:rFonts w:ascii="Calibri" w:hAnsi="Calibri" w:eastAsia="Calibri" w:cs="Calibri"/>
          <w:color w:val="000000" w:themeColor="text1"/>
          <w:highlight w:val="lightGray"/>
        </w:rPr>
        <w:t xml:space="preserve"> </w:t>
      </w:r>
      <w:r w:rsidRPr="00B74BAE" w:rsidR="00806AE3">
        <w:rPr>
          <w:rFonts w:ascii="Calibri" w:hAnsi="Calibri" w:eastAsia="Calibri" w:cs="Calibri"/>
          <w:color w:val="000000" w:themeColor="text1"/>
          <w:highlight w:val="lightGray"/>
        </w:rPr>
        <w:t xml:space="preserve">[Jurisdiction]. This ordinance shall go into effect at the expiration of </w:t>
      </w:r>
      <w:r w:rsidRPr="00B74BAE" w:rsidR="57BAEE46">
        <w:rPr>
          <w:rFonts w:ascii="Calibri" w:hAnsi="Calibri" w:eastAsia="Calibri" w:cs="Calibri"/>
          <w:color w:val="000000" w:themeColor="text1"/>
          <w:highlight w:val="lightGray"/>
        </w:rPr>
        <w:t>[</w:t>
      </w:r>
      <w:r w:rsidRPr="00B74BAE" w:rsidR="00806AE3">
        <w:rPr>
          <w:rFonts w:ascii="Calibri" w:hAnsi="Calibri" w:eastAsia="Calibri" w:cs="Calibri"/>
          <w:color w:val="000000" w:themeColor="text1"/>
          <w:highlight w:val="lightGray"/>
        </w:rPr>
        <w:t>thirty (30) days</w:t>
      </w:r>
      <w:r w:rsidRPr="00B74BAE" w:rsidR="37206C7E">
        <w:rPr>
          <w:rFonts w:ascii="Calibri" w:hAnsi="Calibri" w:eastAsia="Calibri" w:cs="Calibri"/>
          <w:color w:val="000000" w:themeColor="text1"/>
          <w:highlight w:val="lightGray"/>
        </w:rPr>
        <w:t>]</w:t>
      </w:r>
      <w:r w:rsidRPr="00B74BAE" w:rsidR="00806AE3">
        <w:rPr>
          <w:rFonts w:ascii="Calibri" w:hAnsi="Calibri" w:eastAsia="Calibri" w:cs="Calibri"/>
          <w:color w:val="000000" w:themeColor="text1"/>
          <w:highlight w:val="lightGray"/>
        </w:rPr>
        <w:t xml:space="preserve"> after its final passage</w:t>
      </w:r>
      <w:r w:rsidRPr="00B74BAE" w:rsidR="5C544E43">
        <w:rPr>
          <w:rFonts w:ascii="Calibri" w:hAnsi="Calibri" w:eastAsia="Calibri" w:cs="Calibri"/>
          <w:color w:val="000000" w:themeColor="text1"/>
          <w:highlight w:val="lightGray"/>
        </w:rPr>
        <w:t>.</w:t>
      </w:r>
    </w:p>
    <w:p w:rsidRPr="00B74BAE" w:rsidR="00891B5C" w:rsidP="7B415EA5" w:rsidRDefault="00891B5C" w14:paraId="3FCE2633" w14:textId="77777777">
      <w:pPr>
        <w:spacing w:after="0"/>
        <w:rPr>
          <w:rFonts w:ascii="Calibri" w:hAnsi="Calibri" w:eastAsia="Calibri" w:cs="Calibri"/>
        </w:rPr>
      </w:pPr>
    </w:p>
    <w:p w:rsidRPr="00B74BAE" w:rsidR="7B415EA5" w:rsidP="00820CA3" w:rsidRDefault="6757368F" w14:paraId="60DF64CB" w14:textId="1D48FA88">
      <w:pPr>
        <w:spacing w:after="0"/>
        <w:rPr>
          <w:rFonts w:ascii="Calibri" w:hAnsi="Calibri" w:eastAsia="Calibri" w:cs="Calibri"/>
        </w:rPr>
      </w:pPr>
      <w:proofErr w:type="gramStart"/>
      <w:r w:rsidRPr="00B74BAE">
        <w:rPr>
          <w:rFonts w:ascii="Calibri" w:hAnsi="Calibri" w:eastAsia="Calibri" w:cs="Calibri"/>
          <w:b/>
          <w:bCs/>
          <w:highlight w:val="lightGray"/>
        </w:rPr>
        <w:t>THEREFORE</w:t>
      </w:r>
      <w:r w:rsidRPr="00B74BAE" w:rsidR="00D02538">
        <w:rPr>
          <w:rFonts w:ascii="Calibri" w:hAnsi="Calibri" w:eastAsia="Calibri" w:cs="Calibri"/>
          <w:b/>
          <w:bCs/>
          <w:highlight w:val="lightGray"/>
        </w:rPr>
        <w:t>,</w:t>
      </w:r>
      <w:r w:rsidRPr="00B74BAE">
        <w:rPr>
          <w:rFonts w:ascii="Calibri" w:hAnsi="Calibri" w:eastAsia="Calibri" w:cs="Calibri"/>
          <w:b/>
          <w:bCs/>
          <w:highlight w:val="lightGray"/>
        </w:rPr>
        <w:t xml:space="preserve"> </w:t>
      </w:r>
      <w:r w:rsidRPr="00B74BAE">
        <w:rPr>
          <w:rFonts w:ascii="Calibri" w:hAnsi="Calibri" w:eastAsia="Calibri" w:cs="Calibri"/>
          <w:highlight w:val="lightGray"/>
        </w:rPr>
        <w:t xml:space="preserve"> the</w:t>
      </w:r>
      <w:proofErr w:type="gramEnd"/>
      <w:r w:rsidRPr="00B74BAE">
        <w:rPr>
          <w:rFonts w:ascii="Calibri" w:hAnsi="Calibri" w:eastAsia="Calibri" w:cs="Calibri"/>
          <w:highlight w:val="lightGray"/>
        </w:rPr>
        <w:t xml:space="preserve"> </w:t>
      </w:r>
      <w:r w:rsidRPr="00B74BAE" w:rsidR="62E61BEF">
        <w:rPr>
          <w:rFonts w:ascii="Calibri" w:hAnsi="Calibri" w:eastAsia="Calibri" w:cs="Calibri"/>
          <w:color w:val="000000" w:themeColor="text1"/>
          <w:highlight w:val="lightGray"/>
        </w:rPr>
        <w:t>[Governing Body] of [Jurisdiction]</w:t>
      </w:r>
      <w:r w:rsidRPr="00B74BAE" w:rsidR="7041882E">
        <w:rPr>
          <w:rFonts w:ascii="Calibri" w:hAnsi="Calibri" w:eastAsia="Calibri" w:cs="Calibri"/>
          <w:color w:val="000000" w:themeColor="text1"/>
          <w:highlight w:val="lightGray"/>
        </w:rPr>
        <w:t xml:space="preserve"> </w:t>
      </w:r>
      <w:r w:rsidRPr="00B74BAE" w:rsidR="6BC67C93">
        <w:rPr>
          <w:rFonts w:ascii="Calibri" w:hAnsi="Calibri" w:eastAsia="Calibri" w:cs="Calibri"/>
          <w:color w:val="000000" w:themeColor="text1"/>
          <w:highlight w:val="lightGray"/>
        </w:rPr>
        <w:t>a</w:t>
      </w:r>
      <w:r w:rsidRPr="00B74BAE" w:rsidR="7041882E">
        <w:rPr>
          <w:rFonts w:ascii="Calibri" w:hAnsi="Calibri" w:eastAsia="Calibri" w:cs="Calibri"/>
          <w:color w:val="000000" w:themeColor="text1"/>
          <w:highlight w:val="lightGray"/>
        </w:rPr>
        <w:t xml:space="preserve">dopts </w:t>
      </w:r>
      <w:r w:rsidRPr="00B74BAE" w:rsidR="2A339B95">
        <w:rPr>
          <w:rFonts w:ascii="Calibri" w:hAnsi="Calibri" w:eastAsia="Calibri" w:cs="Calibri"/>
          <w:color w:val="000000" w:themeColor="text1"/>
          <w:highlight w:val="lightGray"/>
        </w:rPr>
        <w:t>[State Codes]</w:t>
      </w:r>
      <w:r w:rsidRPr="00B74BAE" w:rsidR="7041882E">
        <w:rPr>
          <w:rFonts w:ascii="Calibri" w:hAnsi="Calibri" w:eastAsia="Calibri" w:cs="Calibri"/>
          <w:color w:val="000000" w:themeColor="text1"/>
          <w:highlight w:val="lightGray"/>
        </w:rPr>
        <w:t xml:space="preserve"> in </w:t>
      </w:r>
      <w:r w:rsidRPr="00B74BAE" w:rsidR="2AD2BE53">
        <w:rPr>
          <w:rFonts w:ascii="Calibri" w:hAnsi="Calibri" w:eastAsia="Calibri" w:cs="Calibri"/>
          <w:color w:val="000000" w:themeColor="text1"/>
          <w:highlight w:val="lightGray"/>
        </w:rPr>
        <w:t xml:space="preserve">their </w:t>
      </w:r>
      <w:r w:rsidRPr="00B74BAE" w:rsidR="7041882E">
        <w:rPr>
          <w:rFonts w:ascii="Calibri" w:hAnsi="Calibri" w:eastAsia="Calibri" w:cs="Calibri"/>
          <w:color w:val="000000" w:themeColor="text1"/>
          <w:highlight w:val="lightGray"/>
        </w:rPr>
        <w:t>full form with the following local amendments</w:t>
      </w:r>
      <w:commentRangeStart w:id="29"/>
      <w:r w:rsidRPr="00B74BAE" w:rsidR="7041882E">
        <w:rPr>
          <w:rFonts w:ascii="Calibri" w:hAnsi="Calibri" w:eastAsia="Calibri" w:cs="Calibri"/>
          <w:color w:val="000000" w:themeColor="text1"/>
        </w:rPr>
        <w:t>:</w:t>
      </w:r>
      <w:commentRangeEnd w:id="29"/>
      <w:r w:rsidR="0011751E">
        <w:rPr>
          <w:rStyle w:val="CommentReference"/>
        </w:rPr>
        <w:commentReference w:id="29"/>
      </w:r>
    </w:p>
    <w:sectPr w:rsidRPr="00B74BAE" w:rsidR="7B415EA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T" w:author="Taylor, Taylor" w:date="2025-09-26T16:10:00Z" w:id="0">
    <w:p w:rsidR="00EE3C9C" w:rsidP="00EE3C9C" w:rsidRDefault="00EE3C9C" w14:paraId="1EAA519E" w14:textId="77777777">
      <w:pPr>
        <w:pStyle w:val="CommentText"/>
      </w:pPr>
      <w:r>
        <w:rPr>
          <w:rStyle w:val="CommentReference"/>
        </w:rPr>
        <w:annotationRef/>
      </w:r>
      <w:r>
        <w:t>LEGAL ADVICE DISCLAIMER: This language is provided as a template for customization and based on the application instructions for the CEC and filing instructions for the BSC. Jurisdictions are requested to use this template as a starting point for customization and defer to legal counsel for creating an ordinance that aligns with state and local requirements.</w:t>
      </w:r>
    </w:p>
  </w:comment>
  <w:comment w:initials="OM" w:author="Olson, Marianne" w:date="1900-01-01T00:00:00Z" w:id="1">
    <w:p w:rsidR="002F550C" w:rsidRDefault="002F550C" w14:paraId="0E17DB8E" w14:textId="51AABE77">
      <w:pPr>
        <w:pStyle w:val="CommentText"/>
      </w:pPr>
      <w:r>
        <w:rPr>
          <w:rStyle w:val="CommentReference"/>
        </w:rPr>
        <w:annotationRef/>
      </w:r>
      <w:r w:rsidRPr="5F63F33B">
        <w:t>Please retain until final submittal: TRC V1.5</w:t>
      </w:r>
    </w:p>
  </w:comment>
  <w:comment w:initials="TT" w:author="Taylor, Taylor" w:date="2025-09-29T08:53:00Z" w:id="4">
    <w:p w:rsidR="00BA26D9" w:rsidRDefault="00BA26D9" w14:paraId="5711F12F" w14:textId="46035627">
      <w:pPr>
        <w:pStyle w:val="CommentText"/>
      </w:pPr>
      <w:r>
        <w:rPr>
          <w:rStyle w:val="CommentReference"/>
        </w:rPr>
        <w:annotationRef/>
      </w:r>
      <w:r w:rsidRPr="05875931">
        <w:t>EXCEPTION #1: If pursuing Exception #1 of AB130. include this language in draft ordinance and review with legal counsel. Otherwise, delete.</w:t>
      </w:r>
    </w:p>
  </w:comment>
  <w:comment w:initials="TT" w:author="Taylor, Taylor" w:date="2025-09-29T09:15:00Z" w:id="9">
    <w:p w:rsidR="00BA26D9" w:rsidRDefault="00BA26D9" w14:paraId="1631B90E" w14:textId="05FE8D00">
      <w:pPr>
        <w:pStyle w:val="CommentText"/>
      </w:pPr>
      <w:r>
        <w:rPr>
          <w:rStyle w:val="CommentReference"/>
        </w:rPr>
        <w:annotationRef/>
      </w:r>
      <w:r w:rsidRPr="10EB24AC">
        <w:t>FLEXPATH AND TWO-WAY AC: Use draft language as shown.</w:t>
      </w:r>
    </w:p>
  </w:comment>
  <w:comment w:initials="TT" w:author="Taylor, Taylor" w:date="2025-09-29T09:16:00Z" w:id="10">
    <w:p w:rsidR="00BA26D9" w:rsidRDefault="00BA26D9" w14:paraId="778335CF" w14:textId="45B23C5D">
      <w:pPr>
        <w:pStyle w:val="CommentText"/>
      </w:pPr>
      <w:r>
        <w:rPr>
          <w:rStyle w:val="CommentReference"/>
        </w:rPr>
        <w:annotationRef/>
      </w:r>
      <w:r w:rsidRPr="34080243">
        <w:t>FOR ELECTRIC READINESS ONLY: replace with "WHEREAS, Public Resources Code Section 25402.1(h)2 and Section 10-106 of the 2025 California Administrative Code establish the processes which allow for local amendments to the California Energy Code; and"</w:t>
      </w:r>
    </w:p>
  </w:comment>
  <w:comment w:initials="TT" w:author="Taylor, Taylor" w:date="2025-09-29T09:16:00Z" w:id="11">
    <w:p w:rsidR="00BA26D9" w:rsidRDefault="00BA26D9" w14:paraId="59107B32" w14:textId="38DB5EF0">
      <w:pPr>
        <w:pStyle w:val="CommentText"/>
      </w:pPr>
      <w:r>
        <w:rPr>
          <w:rStyle w:val="CommentReference"/>
        </w:rPr>
        <w:annotationRef/>
      </w:r>
      <w:r w:rsidRPr="4061B82A">
        <w:t>FLEXPATH AND TWO-WAY AC: Use draft language as shown.</w:t>
      </w:r>
    </w:p>
  </w:comment>
  <w:comment w:initials="TT" w:author="Taylor, Taylor" w:date="2025-09-29T09:17:00Z" w:id="12">
    <w:p w:rsidR="00BA26D9" w:rsidRDefault="00BA26D9" w14:paraId="2F6B9F75" w14:textId="74C9D618">
      <w:pPr>
        <w:pStyle w:val="CommentText"/>
      </w:pPr>
      <w:r>
        <w:rPr>
          <w:rStyle w:val="CommentReference"/>
        </w:rPr>
        <w:annotationRef/>
      </w:r>
      <w:r w:rsidRPr="79997535">
        <w:t>FOR ELECTRIC READINESS ONLY: Delete this recital. Language describing cost effectiveness studies is not relevant for electric readiness.</w:t>
      </w:r>
    </w:p>
  </w:comment>
  <w:comment w:initials="TT" w:author="Taylor, Taylor" w:date="2025-09-29T09:17:00Z" w:id="13">
    <w:p w:rsidR="00BA26D9" w:rsidRDefault="00BA26D9" w14:paraId="0B266817" w14:textId="49A63D02">
      <w:pPr>
        <w:pStyle w:val="CommentText"/>
      </w:pPr>
      <w:r>
        <w:rPr>
          <w:rStyle w:val="CommentReference"/>
        </w:rPr>
        <w:annotationRef/>
      </w:r>
      <w:r w:rsidRPr="3094AB0D">
        <w:t>FLEXPATH AND TWO-WAY AC: Use draft language as shown.</w:t>
      </w:r>
    </w:p>
  </w:comment>
  <w:comment w:initials="TT" w:author="Taylor, Taylor" w:date="2025-09-29T09:18:00Z" w:id="14">
    <w:p w:rsidR="00BA26D9" w:rsidRDefault="00BA26D9" w14:paraId="1BA558B8" w14:textId="09009E7B">
      <w:pPr>
        <w:pStyle w:val="CommentText"/>
      </w:pPr>
      <w:r>
        <w:rPr>
          <w:rStyle w:val="CommentReference"/>
        </w:rPr>
        <w:annotationRef/>
      </w:r>
      <w:r w:rsidRPr="1361A54F">
        <w:t>FOR ELECTRIC READINESS ONLY: Delete this recital. Language describing cost effectiveness studies is not relevant for electric readiness.</w:t>
      </w:r>
    </w:p>
  </w:comment>
  <w:comment w:initials="MO" w:author="Olson, Marianne [2]" w:date="2025-09-24T15:12:00Z" w:id="15">
    <w:p w:rsidR="00223C01" w:rsidP="00223C01" w:rsidRDefault="0014350E" w14:paraId="254B630D" w14:textId="60264BEC">
      <w:pPr>
        <w:pStyle w:val="CommentText"/>
      </w:pPr>
      <w:r>
        <w:rPr>
          <w:rStyle w:val="CommentReference"/>
        </w:rPr>
        <w:annotationRef/>
      </w:r>
      <w:r w:rsidR="00223C01">
        <w:t xml:space="preserve">FLEXPATH AND TWO-WAY AC: Include this clause and Section 1: incorporation of Recitals to meet CEC review requirements. This recital may be deleted if a determination of cost effectiveness is addressed in the Findings below. </w:t>
      </w:r>
    </w:p>
  </w:comment>
  <w:comment w:initials="MO" w:author="Olson, Marianne [2]" w:date="2025-09-24T15:12:00Z" w:id="16">
    <w:p w:rsidR="0014350E" w:rsidP="0014350E" w:rsidRDefault="0014350E" w14:paraId="4E90247B" w14:textId="20DFE558">
      <w:pPr>
        <w:pStyle w:val="CommentText"/>
      </w:pPr>
      <w:r>
        <w:rPr>
          <w:rStyle w:val="CommentReference"/>
        </w:rPr>
        <w:annotationRef/>
      </w:r>
      <w:r>
        <w:t xml:space="preserve">FOR ELECTRIC READINESS ONLY, replace with the following recital: </w:t>
      </w:r>
    </w:p>
    <w:p w:rsidR="0014350E" w:rsidP="0014350E" w:rsidRDefault="0014350E" w14:paraId="0AD452DC" w14:textId="77777777">
      <w:pPr>
        <w:pStyle w:val="CommentText"/>
      </w:pPr>
    </w:p>
    <w:p w:rsidR="0014350E" w:rsidP="0014350E" w:rsidRDefault="0014350E" w14:paraId="3E0703B4" w14:textId="77777777">
      <w:pPr>
        <w:pStyle w:val="CommentText"/>
      </w:pPr>
      <w:r>
        <w:t xml:space="preserve">WHEREAS, that, pursuant to the Public Resources Code section 25402.1(h)(2) and Section 10-106 of the 2025 California Administrative Code, the [Governing Body] of [Jurisdiction] finds and determines the following the locally adopted electric readiness standards contained in this ordinance will require buildings to be designed to consume less energy in the future compared to the 2025 California Energy Code; and </w:t>
      </w:r>
    </w:p>
  </w:comment>
  <w:comment w:initials="TT" w:author="Taylor, Taylor" w:date="2025-09-26T16:02:00Z" w:id="17">
    <w:p w:rsidR="00A455DE" w:rsidP="00A455DE" w:rsidRDefault="00A455DE" w14:paraId="7912970F" w14:textId="77777777">
      <w:pPr>
        <w:pStyle w:val="CommentText"/>
      </w:pPr>
      <w:r>
        <w:rPr>
          <w:rStyle w:val="CommentReference"/>
        </w:rPr>
        <w:annotationRef/>
      </w:r>
      <w:r>
        <w:t>Include this section if using the final whereas clause to meet CEC review. Section may not be necessary if Findings contain CEC review criteria- work with legal counsel to identify the best strategy for your jurisdiction.</w:t>
      </w:r>
    </w:p>
  </w:comment>
  <w:comment w:initials="TT" w:author="Taylor, Taylor" w:date="2025-09-29T09:39:00Z" w:id="21">
    <w:p w:rsidR="00BA26D9" w:rsidRDefault="00BA26D9" w14:paraId="2FFA3530" w14:textId="66A9D6C2">
      <w:pPr>
        <w:pStyle w:val="CommentText"/>
      </w:pPr>
      <w:r>
        <w:rPr>
          <w:rStyle w:val="CommentReference"/>
        </w:rPr>
        <w:annotationRef/>
      </w:r>
      <w:r w:rsidRPr="18747BB8">
        <w:t>EXCEPTION #1: If pursuing Exception #1 of AB130. include this language in draft ordinance and review with legal counsel. Otherwise, delete.</w:t>
      </w:r>
    </w:p>
  </w:comment>
  <w:comment w:initials="OM" w:author="Olson, Marianne" w:date="1900-01-01T00:00:00Z" w:id="25">
    <w:p w:rsidR="00F47328" w:rsidRDefault="00F47328" w14:paraId="2CFA9911" w14:textId="3E091EDF">
      <w:pPr>
        <w:pStyle w:val="CommentText"/>
      </w:pPr>
      <w:r>
        <w:rPr>
          <w:rStyle w:val="CommentReference"/>
        </w:rPr>
        <w:annotationRef/>
      </w:r>
      <w:r w:rsidRPr="0C1FD28D">
        <w:t>FLEXPATH AND TWO-WAY AC: It is possible but not required to delete this finding if the final whereas clause is paired with Section 1: Incorporation of recitals</w:t>
      </w:r>
    </w:p>
  </w:comment>
  <w:comment w:initials="OM" w:author="Olson, Marianne [2]" w:date="2025-09-23T03:21:00Z" w:id="26">
    <w:p w:rsidR="00F47328" w:rsidRDefault="00F47328" w14:paraId="0D208E95" w14:textId="2A868ED7">
      <w:pPr>
        <w:pStyle w:val="CommentText"/>
      </w:pPr>
      <w:r>
        <w:rPr>
          <w:rStyle w:val="CommentReference"/>
        </w:rPr>
        <w:annotationRef/>
      </w:r>
      <w:r w:rsidRPr="449BBFB2">
        <w:t xml:space="preserve">FOR ELECTRIC READINESS ONLY, replace with the following finding: </w:t>
      </w:r>
      <w:r w:rsidRPr="2B95EB88">
        <w:t xml:space="preserve">Pursuant to the Public Resources Code section 25402.1(h)(2) and Section 10-106 of the 2025 California Administrative Code, the [Governing Body] of [Jurisdiction] finds and determines the following the locally adopted electric readiness standards contained in this ordinance will require buildings to be designed to consume less energy in the future compared to the 2025 California Energy Code. </w:t>
      </w:r>
    </w:p>
  </w:comment>
  <w:comment w:initials="OM" w:author="Olson, Marianne" w:date="1900-01-01T00:00:00Z" w:id="27">
    <w:p w:rsidR="0010549B" w:rsidP="0010549B" w:rsidRDefault="00012A19" w14:paraId="661D71DA" w14:textId="77777777">
      <w:pPr>
        <w:pStyle w:val="CommentText"/>
      </w:pPr>
      <w:r>
        <w:rPr>
          <w:rStyle w:val="CommentReference"/>
        </w:rPr>
        <w:annotationRef/>
      </w:r>
      <w:r w:rsidR="0010549B">
        <w:t xml:space="preserve">FLEXPATH AND TWO-WAY AC: Use language as written to introduce cost effectiveness, and customize the subsections to local cost-effective packages. </w:t>
      </w:r>
    </w:p>
  </w:comment>
  <w:comment w:initials="MO" w:author="Olson, Marianne [2]" w:date="2025-09-25T11:17:00Z" w:id="28">
    <w:p w:rsidR="00861C29" w:rsidP="00861C29" w:rsidRDefault="00861C29" w14:paraId="1293C62E" w14:textId="5E1C9296">
      <w:pPr>
        <w:pStyle w:val="CommentText"/>
      </w:pPr>
      <w:r>
        <w:rPr>
          <w:rStyle w:val="CommentReference"/>
        </w:rPr>
        <w:annotationRef/>
      </w:r>
      <w:r>
        <w:t>FOR ELECTRIC READINESS ONLY: delete this finding and its subsections</w:t>
      </w:r>
    </w:p>
  </w:comment>
  <w:comment w:initials="TT" w:author="Taylor, Taylor" w:date="2025-09-26T15:58:00Z" w:id="29">
    <w:p w:rsidR="0011751E" w:rsidP="0011751E" w:rsidRDefault="0011751E" w14:paraId="3F5C5B54" w14:textId="77777777">
      <w:pPr>
        <w:pStyle w:val="CommentText"/>
      </w:pPr>
      <w:r>
        <w:rPr>
          <w:rStyle w:val="CommentReference"/>
        </w:rPr>
        <w:annotationRef/>
      </w:r>
      <w:r>
        <w:t>Each model code begins with a "therefore" statement. Switch to the correct template for your jurisdiction to complete your reach 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AA519E" w15:done="0"/>
  <w15:commentEx w15:paraId="0E17DB8E" w15:done="0"/>
  <w15:commentEx w15:paraId="5711F12F" w15:done="0"/>
  <w15:commentEx w15:paraId="1631B90E" w15:done="0"/>
  <w15:commentEx w15:paraId="778335CF" w15:paraIdParent="1631B90E" w15:done="0"/>
  <w15:commentEx w15:paraId="59107B32" w15:done="0"/>
  <w15:commentEx w15:paraId="2F6B9F75" w15:paraIdParent="59107B32" w15:done="0"/>
  <w15:commentEx w15:paraId="0B266817" w15:done="0"/>
  <w15:commentEx w15:paraId="1BA558B8" w15:paraIdParent="0B266817" w15:done="0"/>
  <w15:commentEx w15:paraId="254B630D" w15:done="0"/>
  <w15:commentEx w15:paraId="3E0703B4" w15:paraIdParent="254B630D" w15:done="0"/>
  <w15:commentEx w15:paraId="7912970F" w15:done="0"/>
  <w15:commentEx w15:paraId="2FFA3530" w15:done="0"/>
  <w15:commentEx w15:paraId="2CFA9911" w15:done="0"/>
  <w15:commentEx w15:paraId="0D208E95" w15:paraIdParent="2CFA9911" w15:done="0"/>
  <w15:commentEx w15:paraId="661D71DA" w15:done="0"/>
  <w15:commentEx w15:paraId="1293C62E" w15:paraIdParent="661D71DA" w15:done="0"/>
  <w15:commentEx w15:paraId="3F5C5B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0EDE9" w16cex:dateUtc="2025-09-26T23:10:00Z"/>
  <w16cex:commentExtensible w16cex:durableId="28BB0874" w16cex:dateUtc="2025-07-30T22:47:00Z"/>
  <w16cex:commentExtensible w16cex:durableId="0BF483C7" w16cex:dateUtc="2025-09-29T15:53:00Z"/>
  <w16cex:commentExtensible w16cex:durableId="53483BC0" w16cex:dateUtc="2025-09-29T16:15:00Z"/>
  <w16cex:commentExtensible w16cex:durableId="6203CDF6" w16cex:dateUtc="2025-09-29T16:16:00Z"/>
  <w16cex:commentExtensible w16cex:durableId="0D9B5E51" w16cex:dateUtc="2025-09-29T16:16:00Z"/>
  <w16cex:commentExtensible w16cex:durableId="4C13DE64" w16cex:dateUtc="2025-09-29T16:17:00Z"/>
  <w16cex:commentExtensible w16cex:durableId="3DDC619A" w16cex:dateUtc="2025-09-29T16:17:00Z"/>
  <w16cex:commentExtensible w16cex:durableId="2F976977" w16cex:dateUtc="2025-09-29T16:18:00Z"/>
  <w16cex:commentExtensible w16cex:durableId="11DA927B" w16cex:dateUtc="2025-09-24T22:12:00Z"/>
  <w16cex:commentExtensible w16cex:durableId="2EFD7093" w16cex:dateUtc="2025-09-24T22:12:00Z"/>
  <w16cex:commentExtensible w16cex:durableId="55C5C256" w16cex:dateUtc="2025-09-26T23:02:00Z"/>
  <w16cex:commentExtensible w16cex:durableId="235648A1" w16cex:dateUtc="2025-09-29T16:39:00Z"/>
  <w16cex:commentExtensible w16cex:durableId="752C39A9" w16cex:dateUtc="2025-06-02T18:46:00Z"/>
  <w16cex:commentExtensible w16cex:durableId="4FC4D48B" w16cex:dateUtc="2025-09-23T17:21:00Z"/>
  <w16cex:commentExtensible w16cex:durableId="428BAE5F" w16cex:dateUtc="2025-06-03T16:41:00Z"/>
  <w16cex:commentExtensible w16cex:durableId="32405AE7" w16cex:dateUtc="2025-09-25T18:17:00Z"/>
  <w16cex:commentExtensible w16cex:durableId="47248A6D" w16cex:dateUtc="2025-09-26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AA519E" w16cid:durableId="4D20EDE9"/>
  <w16cid:commentId w16cid:paraId="0E17DB8E" w16cid:durableId="28BB0874"/>
  <w16cid:commentId w16cid:paraId="5711F12F" w16cid:durableId="0BF483C7"/>
  <w16cid:commentId w16cid:paraId="1631B90E" w16cid:durableId="53483BC0"/>
  <w16cid:commentId w16cid:paraId="778335CF" w16cid:durableId="6203CDF6"/>
  <w16cid:commentId w16cid:paraId="59107B32" w16cid:durableId="0D9B5E51"/>
  <w16cid:commentId w16cid:paraId="2F6B9F75" w16cid:durableId="4C13DE64"/>
  <w16cid:commentId w16cid:paraId="0B266817" w16cid:durableId="3DDC619A"/>
  <w16cid:commentId w16cid:paraId="1BA558B8" w16cid:durableId="2F976977"/>
  <w16cid:commentId w16cid:paraId="254B630D" w16cid:durableId="11DA927B"/>
  <w16cid:commentId w16cid:paraId="3E0703B4" w16cid:durableId="2EFD7093"/>
  <w16cid:commentId w16cid:paraId="7912970F" w16cid:durableId="55C5C256"/>
  <w16cid:commentId w16cid:paraId="2FFA3530" w16cid:durableId="235648A1"/>
  <w16cid:commentId w16cid:paraId="2CFA9911" w16cid:durableId="752C39A9"/>
  <w16cid:commentId w16cid:paraId="0D208E95" w16cid:durableId="4FC4D48B"/>
  <w16cid:commentId w16cid:paraId="661D71DA" w16cid:durableId="428BAE5F"/>
  <w16cid:commentId w16cid:paraId="1293C62E" w16cid:durableId="32405AE7"/>
  <w16cid:commentId w16cid:paraId="3F5C5B54" w16cid:durableId="47248A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16E"/>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0D7506"/>
    <w:multiLevelType w:val="hybridMultilevel"/>
    <w:tmpl w:val="644A0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852"/>
    <w:multiLevelType w:val="multilevel"/>
    <w:tmpl w:val="7702F25C"/>
    <w:lvl w:ilvl="0">
      <w:start w:val="1"/>
      <w:numFmt w:val="decimal"/>
      <w:suff w:val="space"/>
      <w:lvlText w:val="Section %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936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B743FD"/>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424176"/>
    <w:multiLevelType w:val="hybridMultilevel"/>
    <w:tmpl w:val="644A0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87E8E"/>
    <w:multiLevelType w:val="hybridMultilevel"/>
    <w:tmpl w:val="CFF0C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DE0688D"/>
    <w:multiLevelType w:val="multilevel"/>
    <w:tmpl w:val="9268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E23D9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4434849">
    <w:abstractNumId w:val="1"/>
  </w:num>
  <w:num w:numId="2" w16cid:durableId="1233930809">
    <w:abstractNumId w:val="7"/>
  </w:num>
  <w:num w:numId="3" w16cid:durableId="490099751">
    <w:abstractNumId w:val="4"/>
  </w:num>
  <w:num w:numId="4" w16cid:durableId="1827818062">
    <w:abstractNumId w:val="3"/>
  </w:num>
  <w:num w:numId="5" w16cid:durableId="787050149">
    <w:abstractNumId w:val="0"/>
  </w:num>
  <w:num w:numId="6" w16cid:durableId="574894653">
    <w:abstractNumId w:val="2"/>
  </w:num>
  <w:num w:numId="7" w16cid:durableId="543560549">
    <w:abstractNumId w:val="6"/>
  </w:num>
  <w:num w:numId="8" w16cid:durableId="2070303181">
    <w:abstractNumId w:val="8"/>
  </w:num>
  <w:num w:numId="9" w16cid:durableId="3790145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Taylor">
    <w15:presenceInfo w15:providerId="AD" w15:userId="S::TTaylor@trcsolutions.com::8f0d4658-8911-45fe-8cba-61f8f650b9d6"/>
  </w15:person>
  <w15:person w15:author="Olson, Marianne">
    <w15:presenceInfo w15:providerId="AD" w15:userId="S::molson@trcsolutions.com::0a7aed3f-4c5a-4624-b270-a9b8f2c180dd"/>
  </w15:person>
  <w15:person w15:author="Olson, Marianne [2]">
    <w15:presenceInfo w15:providerId="AD" w15:userId="S::MOlson@trcsolutions.com::0a7aed3f-4c5a-4624-b270-a9b8f2c18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D22C0"/>
    <w:rsid w:val="00004C82"/>
    <w:rsid w:val="000051BB"/>
    <w:rsid w:val="0000793E"/>
    <w:rsid w:val="00012A19"/>
    <w:rsid w:val="00023711"/>
    <w:rsid w:val="0003330A"/>
    <w:rsid w:val="00045586"/>
    <w:rsid w:val="00045DE6"/>
    <w:rsid w:val="00051118"/>
    <w:rsid w:val="0005164B"/>
    <w:rsid w:val="00054CE1"/>
    <w:rsid w:val="00055CBF"/>
    <w:rsid w:val="00063614"/>
    <w:rsid w:val="00065252"/>
    <w:rsid w:val="00073129"/>
    <w:rsid w:val="00074A3F"/>
    <w:rsid w:val="0009080C"/>
    <w:rsid w:val="000912BF"/>
    <w:rsid w:val="00095247"/>
    <w:rsid w:val="000A0626"/>
    <w:rsid w:val="000A2A6B"/>
    <w:rsid w:val="000A4DA3"/>
    <w:rsid w:val="000B089D"/>
    <w:rsid w:val="000B14B0"/>
    <w:rsid w:val="000B405A"/>
    <w:rsid w:val="000B4384"/>
    <w:rsid w:val="000B4A08"/>
    <w:rsid w:val="000B662A"/>
    <w:rsid w:val="000C1114"/>
    <w:rsid w:val="000C19F9"/>
    <w:rsid w:val="000C2976"/>
    <w:rsid w:val="000CA093"/>
    <w:rsid w:val="000D2D07"/>
    <w:rsid w:val="000D2F48"/>
    <w:rsid w:val="000D3E68"/>
    <w:rsid w:val="000E0134"/>
    <w:rsid w:val="000E0D80"/>
    <w:rsid w:val="000E2C6C"/>
    <w:rsid w:val="000E437A"/>
    <w:rsid w:val="000F1A02"/>
    <w:rsid w:val="000F2116"/>
    <w:rsid w:val="00104EA2"/>
    <w:rsid w:val="0010549B"/>
    <w:rsid w:val="00105BC3"/>
    <w:rsid w:val="0011751E"/>
    <w:rsid w:val="00123940"/>
    <w:rsid w:val="00123AF1"/>
    <w:rsid w:val="00124240"/>
    <w:rsid w:val="001245A1"/>
    <w:rsid w:val="001271E7"/>
    <w:rsid w:val="0013052D"/>
    <w:rsid w:val="00133372"/>
    <w:rsid w:val="00135A55"/>
    <w:rsid w:val="001378D5"/>
    <w:rsid w:val="00142702"/>
    <w:rsid w:val="00142FDD"/>
    <w:rsid w:val="0014350E"/>
    <w:rsid w:val="00146601"/>
    <w:rsid w:val="00146F72"/>
    <w:rsid w:val="001513BE"/>
    <w:rsid w:val="001527CF"/>
    <w:rsid w:val="00153D34"/>
    <w:rsid w:val="00160C0B"/>
    <w:rsid w:val="00167B18"/>
    <w:rsid w:val="00172605"/>
    <w:rsid w:val="00175704"/>
    <w:rsid w:val="00176469"/>
    <w:rsid w:val="00181DA0"/>
    <w:rsid w:val="00192E28"/>
    <w:rsid w:val="001A2F2E"/>
    <w:rsid w:val="001A3978"/>
    <w:rsid w:val="001A7D08"/>
    <w:rsid w:val="001B012D"/>
    <w:rsid w:val="001B2B3D"/>
    <w:rsid w:val="001B61FB"/>
    <w:rsid w:val="001C5364"/>
    <w:rsid w:val="001D0BCA"/>
    <w:rsid w:val="001D335E"/>
    <w:rsid w:val="001D45F9"/>
    <w:rsid w:val="001D5505"/>
    <w:rsid w:val="001D7D74"/>
    <w:rsid w:val="001E6789"/>
    <w:rsid w:val="001F28A8"/>
    <w:rsid w:val="001F6CF5"/>
    <w:rsid w:val="0020510D"/>
    <w:rsid w:val="00205F03"/>
    <w:rsid w:val="0021576B"/>
    <w:rsid w:val="00216872"/>
    <w:rsid w:val="00220973"/>
    <w:rsid w:val="00223C01"/>
    <w:rsid w:val="00223EEC"/>
    <w:rsid w:val="0023610B"/>
    <w:rsid w:val="00241440"/>
    <w:rsid w:val="002439A9"/>
    <w:rsid w:val="00252AE2"/>
    <w:rsid w:val="002613CE"/>
    <w:rsid w:val="002656DF"/>
    <w:rsid w:val="00273ACF"/>
    <w:rsid w:val="00273E6D"/>
    <w:rsid w:val="00281BCC"/>
    <w:rsid w:val="00284F17"/>
    <w:rsid w:val="00296ACF"/>
    <w:rsid w:val="00297875"/>
    <w:rsid w:val="002A25C6"/>
    <w:rsid w:val="002A3611"/>
    <w:rsid w:val="002B1815"/>
    <w:rsid w:val="002B1ADC"/>
    <w:rsid w:val="002B20E9"/>
    <w:rsid w:val="002B7606"/>
    <w:rsid w:val="002C2CC1"/>
    <w:rsid w:val="002C334E"/>
    <w:rsid w:val="002C3C64"/>
    <w:rsid w:val="002C44D3"/>
    <w:rsid w:val="002C7199"/>
    <w:rsid w:val="002D2A35"/>
    <w:rsid w:val="002D2FD2"/>
    <w:rsid w:val="002E1D22"/>
    <w:rsid w:val="002F2E75"/>
    <w:rsid w:val="002F484D"/>
    <w:rsid w:val="002F4F9C"/>
    <w:rsid w:val="002F4FAC"/>
    <w:rsid w:val="002F550C"/>
    <w:rsid w:val="003104DB"/>
    <w:rsid w:val="003160FB"/>
    <w:rsid w:val="0031639A"/>
    <w:rsid w:val="00323DC5"/>
    <w:rsid w:val="00324ADB"/>
    <w:rsid w:val="00331ADB"/>
    <w:rsid w:val="0033260D"/>
    <w:rsid w:val="00334FD9"/>
    <w:rsid w:val="003473DF"/>
    <w:rsid w:val="00347ACF"/>
    <w:rsid w:val="00350F98"/>
    <w:rsid w:val="00354865"/>
    <w:rsid w:val="00356681"/>
    <w:rsid w:val="0036033E"/>
    <w:rsid w:val="00362DDC"/>
    <w:rsid w:val="003640C3"/>
    <w:rsid w:val="00367538"/>
    <w:rsid w:val="00371DE4"/>
    <w:rsid w:val="003747D3"/>
    <w:rsid w:val="00381029"/>
    <w:rsid w:val="00381162"/>
    <w:rsid w:val="00382925"/>
    <w:rsid w:val="00390456"/>
    <w:rsid w:val="003931D5"/>
    <w:rsid w:val="003A0A12"/>
    <w:rsid w:val="003A47AA"/>
    <w:rsid w:val="003B040D"/>
    <w:rsid w:val="003B33B3"/>
    <w:rsid w:val="003B6C1B"/>
    <w:rsid w:val="003C1521"/>
    <w:rsid w:val="003C3864"/>
    <w:rsid w:val="003D2B9B"/>
    <w:rsid w:val="003D4A2B"/>
    <w:rsid w:val="003D63D7"/>
    <w:rsid w:val="003E0339"/>
    <w:rsid w:val="003E1D42"/>
    <w:rsid w:val="003E22E1"/>
    <w:rsid w:val="003E516D"/>
    <w:rsid w:val="003F3A4B"/>
    <w:rsid w:val="00400276"/>
    <w:rsid w:val="004027F6"/>
    <w:rsid w:val="00403BF6"/>
    <w:rsid w:val="004108C2"/>
    <w:rsid w:val="004165A5"/>
    <w:rsid w:val="00416A44"/>
    <w:rsid w:val="00416BA8"/>
    <w:rsid w:val="00417995"/>
    <w:rsid w:val="00417C21"/>
    <w:rsid w:val="00430424"/>
    <w:rsid w:val="00431779"/>
    <w:rsid w:val="004332DB"/>
    <w:rsid w:val="00436D8C"/>
    <w:rsid w:val="00442315"/>
    <w:rsid w:val="00443667"/>
    <w:rsid w:val="00443CA0"/>
    <w:rsid w:val="0044679B"/>
    <w:rsid w:val="00447B2E"/>
    <w:rsid w:val="004526DC"/>
    <w:rsid w:val="00452DFC"/>
    <w:rsid w:val="004532AB"/>
    <w:rsid w:val="00453D22"/>
    <w:rsid w:val="004553C8"/>
    <w:rsid w:val="0045768B"/>
    <w:rsid w:val="0045780A"/>
    <w:rsid w:val="00462816"/>
    <w:rsid w:val="004652B8"/>
    <w:rsid w:val="0046707B"/>
    <w:rsid w:val="00475529"/>
    <w:rsid w:val="00476E03"/>
    <w:rsid w:val="00477DE8"/>
    <w:rsid w:val="00480EE6"/>
    <w:rsid w:val="00481969"/>
    <w:rsid w:val="00482A1F"/>
    <w:rsid w:val="00491079"/>
    <w:rsid w:val="004A42B1"/>
    <w:rsid w:val="004B23B3"/>
    <w:rsid w:val="004B2BC7"/>
    <w:rsid w:val="004B58C6"/>
    <w:rsid w:val="004C680D"/>
    <w:rsid w:val="004D08AA"/>
    <w:rsid w:val="004D1199"/>
    <w:rsid w:val="004D23D5"/>
    <w:rsid w:val="004D33E9"/>
    <w:rsid w:val="004D4BCB"/>
    <w:rsid w:val="004D57AF"/>
    <w:rsid w:val="004E30E5"/>
    <w:rsid w:val="004E7B74"/>
    <w:rsid w:val="004F27AB"/>
    <w:rsid w:val="004F5BB6"/>
    <w:rsid w:val="00502ED2"/>
    <w:rsid w:val="005035B1"/>
    <w:rsid w:val="005059DA"/>
    <w:rsid w:val="005123F4"/>
    <w:rsid w:val="005155F0"/>
    <w:rsid w:val="00515FA6"/>
    <w:rsid w:val="0051695E"/>
    <w:rsid w:val="005213BA"/>
    <w:rsid w:val="005273CC"/>
    <w:rsid w:val="00532549"/>
    <w:rsid w:val="005339AD"/>
    <w:rsid w:val="005464E4"/>
    <w:rsid w:val="005475D2"/>
    <w:rsid w:val="0055774F"/>
    <w:rsid w:val="00563948"/>
    <w:rsid w:val="0056473D"/>
    <w:rsid w:val="00567D4E"/>
    <w:rsid w:val="0057082F"/>
    <w:rsid w:val="0057419E"/>
    <w:rsid w:val="005822DA"/>
    <w:rsid w:val="005837DC"/>
    <w:rsid w:val="00584477"/>
    <w:rsid w:val="00587759"/>
    <w:rsid w:val="00595F1F"/>
    <w:rsid w:val="0059684D"/>
    <w:rsid w:val="005A0A64"/>
    <w:rsid w:val="005A162D"/>
    <w:rsid w:val="005A1D0D"/>
    <w:rsid w:val="005A2911"/>
    <w:rsid w:val="005A3992"/>
    <w:rsid w:val="005A495D"/>
    <w:rsid w:val="005A587F"/>
    <w:rsid w:val="005A5AAC"/>
    <w:rsid w:val="005B59DF"/>
    <w:rsid w:val="005B7040"/>
    <w:rsid w:val="005C09E0"/>
    <w:rsid w:val="005C4463"/>
    <w:rsid w:val="005C49EB"/>
    <w:rsid w:val="005C73F7"/>
    <w:rsid w:val="005C7815"/>
    <w:rsid w:val="005D3259"/>
    <w:rsid w:val="005D614B"/>
    <w:rsid w:val="005D7DDC"/>
    <w:rsid w:val="005E1EAF"/>
    <w:rsid w:val="005E26BA"/>
    <w:rsid w:val="005F3BBF"/>
    <w:rsid w:val="005F3BC3"/>
    <w:rsid w:val="005F4E2D"/>
    <w:rsid w:val="00602805"/>
    <w:rsid w:val="00605005"/>
    <w:rsid w:val="0060692C"/>
    <w:rsid w:val="00614B00"/>
    <w:rsid w:val="006275B0"/>
    <w:rsid w:val="006364CB"/>
    <w:rsid w:val="0064359D"/>
    <w:rsid w:val="00661963"/>
    <w:rsid w:val="00673685"/>
    <w:rsid w:val="006742FF"/>
    <w:rsid w:val="006814D2"/>
    <w:rsid w:val="00681FF3"/>
    <w:rsid w:val="0068555A"/>
    <w:rsid w:val="00694942"/>
    <w:rsid w:val="00695A9B"/>
    <w:rsid w:val="006A1479"/>
    <w:rsid w:val="006A2F12"/>
    <w:rsid w:val="006A7465"/>
    <w:rsid w:val="006B00FE"/>
    <w:rsid w:val="006B0404"/>
    <w:rsid w:val="006B14B5"/>
    <w:rsid w:val="006B1A89"/>
    <w:rsid w:val="006B1E4F"/>
    <w:rsid w:val="006C130A"/>
    <w:rsid w:val="006D2627"/>
    <w:rsid w:val="006D5946"/>
    <w:rsid w:val="006D98AD"/>
    <w:rsid w:val="006E0A5E"/>
    <w:rsid w:val="006E2E9E"/>
    <w:rsid w:val="006E32D4"/>
    <w:rsid w:val="006E5A35"/>
    <w:rsid w:val="006F136A"/>
    <w:rsid w:val="006F2B92"/>
    <w:rsid w:val="006F2E3B"/>
    <w:rsid w:val="00702BE2"/>
    <w:rsid w:val="00702C23"/>
    <w:rsid w:val="007032F5"/>
    <w:rsid w:val="0070767C"/>
    <w:rsid w:val="00710209"/>
    <w:rsid w:val="00712BB2"/>
    <w:rsid w:val="00713A61"/>
    <w:rsid w:val="00713CCE"/>
    <w:rsid w:val="0072182D"/>
    <w:rsid w:val="00726AE2"/>
    <w:rsid w:val="00734601"/>
    <w:rsid w:val="007348FE"/>
    <w:rsid w:val="00734E38"/>
    <w:rsid w:val="00737AE3"/>
    <w:rsid w:val="0074266E"/>
    <w:rsid w:val="0074283F"/>
    <w:rsid w:val="00744301"/>
    <w:rsid w:val="00750367"/>
    <w:rsid w:val="00756901"/>
    <w:rsid w:val="0076431E"/>
    <w:rsid w:val="007651DD"/>
    <w:rsid w:val="0076739F"/>
    <w:rsid w:val="007738CF"/>
    <w:rsid w:val="0077502E"/>
    <w:rsid w:val="00777C35"/>
    <w:rsid w:val="0079411C"/>
    <w:rsid w:val="00794858"/>
    <w:rsid w:val="007A0798"/>
    <w:rsid w:val="007A3441"/>
    <w:rsid w:val="007A787C"/>
    <w:rsid w:val="007C229A"/>
    <w:rsid w:val="007C364F"/>
    <w:rsid w:val="007C586D"/>
    <w:rsid w:val="007D06EB"/>
    <w:rsid w:val="007D08EC"/>
    <w:rsid w:val="007D20F6"/>
    <w:rsid w:val="007D3877"/>
    <w:rsid w:val="007D673E"/>
    <w:rsid w:val="007E47C9"/>
    <w:rsid w:val="007F3D10"/>
    <w:rsid w:val="007F5AB3"/>
    <w:rsid w:val="00800C44"/>
    <w:rsid w:val="00801DA5"/>
    <w:rsid w:val="00801E10"/>
    <w:rsid w:val="00802CDD"/>
    <w:rsid w:val="00806AE3"/>
    <w:rsid w:val="008121D1"/>
    <w:rsid w:val="0081490B"/>
    <w:rsid w:val="00820CA3"/>
    <w:rsid w:val="00826C3B"/>
    <w:rsid w:val="00827F4E"/>
    <w:rsid w:val="00833EC5"/>
    <w:rsid w:val="00834103"/>
    <w:rsid w:val="008543B8"/>
    <w:rsid w:val="00857798"/>
    <w:rsid w:val="00861C29"/>
    <w:rsid w:val="00866DC7"/>
    <w:rsid w:val="008715CB"/>
    <w:rsid w:val="0087582B"/>
    <w:rsid w:val="00876FDF"/>
    <w:rsid w:val="0088079D"/>
    <w:rsid w:val="008843B3"/>
    <w:rsid w:val="0088704F"/>
    <w:rsid w:val="0088746B"/>
    <w:rsid w:val="00891B5C"/>
    <w:rsid w:val="00892059"/>
    <w:rsid w:val="00892B73"/>
    <w:rsid w:val="0089488C"/>
    <w:rsid w:val="008A08A8"/>
    <w:rsid w:val="008A2D49"/>
    <w:rsid w:val="008B1076"/>
    <w:rsid w:val="008B5932"/>
    <w:rsid w:val="008C1A65"/>
    <w:rsid w:val="008D0ABD"/>
    <w:rsid w:val="008D1019"/>
    <w:rsid w:val="008D527D"/>
    <w:rsid w:val="008E0FEF"/>
    <w:rsid w:val="008E4A5E"/>
    <w:rsid w:val="008E4C50"/>
    <w:rsid w:val="008E69E6"/>
    <w:rsid w:val="008F6C04"/>
    <w:rsid w:val="00903986"/>
    <w:rsid w:val="00905657"/>
    <w:rsid w:val="0091110A"/>
    <w:rsid w:val="00911B34"/>
    <w:rsid w:val="009152E6"/>
    <w:rsid w:val="00916F6B"/>
    <w:rsid w:val="00921ACA"/>
    <w:rsid w:val="00924078"/>
    <w:rsid w:val="00931A52"/>
    <w:rsid w:val="00934BA6"/>
    <w:rsid w:val="009404E2"/>
    <w:rsid w:val="009410CB"/>
    <w:rsid w:val="00941BCB"/>
    <w:rsid w:val="00941C7B"/>
    <w:rsid w:val="00942D6B"/>
    <w:rsid w:val="00946CF6"/>
    <w:rsid w:val="00953B13"/>
    <w:rsid w:val="00954773"/>
    <w:rsid w:val="0095625E"/>
    <w:rsid w:val="00957A54"/>
    <w:rsid w:val="0096006E"/>
    <w:rsid w:val="00960F9E"/>
    <w:rsid w:val="009612C5"/>
    <w:rsid w:val="00961A04"/>
    <w:rsid w:val="00961B45"/>
    <w:rsid w:val="00963DA0"/>
    <w:rsid w:val="00964CA6"/>
    <w:rsid w:val="0096766A"/>
    <w:rsid w:val="009725B6"/>
    <w:rsid w:val="00974FF1"/>
    <w:rsid w:val="00975333"/>
    <w:rsid w:val="00976017"/>
    <w:rsid w:val="00986062"/>
    <w:rsid w:val="00986254"/>
    <w:rsid w:val="0099325C"/>
    <w:rsid w:val="00994DAE"/>
    <w:rsid w:val="009A0914"/>
    <w:rsid w:val="009A6268"/>
    <w:rsid w:val="009B1A23"/>
    <w:rsid w:val="009B27C2"/>
    <w:rsid w:val="009B306A"/>
    <w:rsid w:val="009B5BD7"/>
    <w:rsid w:val="009B744C"/>
    <w:rsid w:val="009C0AD9"/>
    <w:rsid w:val="009C74A0"/>
    <w:rsid w:val="009D4491"/>
    <w:rsid w:val="009E21DD"/>
    <w:rsid w:val="009F7A27"/>
    <w:rsid w:val="00A00B93"/>
    <w:rsid w:val="00A04ADE"/>
    <w:rsid w:val="00A0653C"/>
    <w:rsid w:val="00A072C6"/>
    <w:rsid w:val="00A1212B"/>
    <w:rsid w:val="00A12418"/>
    <w:rsid w:val="00A14945"/>
    <w:rsid w:val="00A1781F"/>
    <w:rsid w:val="00A21172"/>
    <w:rsid w:val="00A22E1D"/>
    <w:rsid w:val="00A24D6A"/>
    <w:rsid w:val="00A37927"/>
    <w:rsid w:val="00A44EB1"/>
    <w:rsid w:val="00A455DE"/>
    <w:rsid w:val="00A45DCF"/>
    <w:rsid w:val="00A47BAF"/>
    <w:rsid w:val="00A533AC"/>
    <w:rsid w:val="00A601D1"/>
    <w:rsid w:val="00A61CF1"/>
    <w:rsid w:val="00A62A21"/>
    <w:rsid w:val="00A62B88"/>
    <w:rsid w:val="00A64E9C"/>
    <w:rsid w:val="00A76161"/>
    <w:rsid w:val="00A77CC1"/>
    <w:rsid w:val="00A809BC"/>
    <w:rsid w:val="00A84204"/>
    <w:rsid w:val="00A86272"/>
    <w:rsid w:val="00A903C0"/>
    <w:rsid w:val="00A92039"/>
    <w:rsid w:val="00A94F2B"/>
    <w:rsid w:val="00A95D49"/>
    <w:rsid w:val="00A96AD3"/>
    <w:rsid w:val="00AB10CC"/>
    <w:rsid w:val="00AB276D"/>
    <w:rsid w:val="00AB3ABA"/>
    <w:rsid w:val="00AB55B8"/>
    <w:rsid w:val="00AB6FE2"/>
    <w:rsid w:val="00AC4A9C"/>
    <w:rsid w:val="00AC552B"/>
    <w:rsid w:val="00AC5B3E"/>
    <w:rsid w:val="00AC67E8"/>
    <w:rsid w:val="00AC72B4"/>
    <w:rsid w:val="00AD2E14"/>
    <w:rsid w:val="00AD3C99"/>
    <w:rsid w:val="00AD7B87"/>
    <w:rsid w:val="00AE0B53"/>
    <w:rsid w:val="00AF3E84"/>
    <w:rsid w:val="00AF66CD"/>
    <w:rsid w:val="00AF6E13"/>
    <w:rsid w:val="00AF794A"/>
    <w:rsid w:val="00B01A44"/>
    <w:rsid w:val="00B05D22"/>
    <w:rsid w:val="00B0775B"/>
    <w:rsid w:val="00B15087"/>
    <w:rsid w:val="00B17134"/>
    <w:rsid w:val="00B2122E"/>
    <w:rsid w:val="00B352F9"/>
    <w:rsid w:val="00B3716D"/>
    <w:rsid w:val="00B430DB"/>
    <w:rsid w:val="00B46C63"/>
    <w:rsid w:val="00B50DA3"/>
    <w:rsid w:val="00B521EF"/>
    <w:rsid w:val="00B5408D"/>
    <w:rsid w:val="00B55012"/>
    <w:rsid w:val="00B56D2F"/>
    <w:rsid w:val="00B57707"/>
    <w:rsid w:val="00B5784F"/>
    <w:rsid w:val="00B61521"/>
    <w:rsid w:val="00B62F8D"/>
    <w:rsid w:val="00B635FA"/>
    <w:rsid w:val="00B6BB1E"/>
    <w:rsid w:val="00B7389C"/>
    <w:rsid w:val="00B74BAE"/>
    <w:rsid w:val="00B758A5"/>
    <w:rsid w:val="00B8591F"/>
    <w:rsid w:val="00BA2237"/>
    <w:rsid w:val="00BA26D9"/>
    <w:rsid w:val="00BA2941"/>
    <w:rsid w:val="00BA6DC5"/>
    <w:rsid w:val="00BB0A5C"/>
    <w:rsid w:val="00BB3B30"/>
    <w:rsid w:val="00BB415F"/>
    <w:rsid w:val="00BB5CF7"/>
    <w:rsid w:val="00BB672E"/>
    <w:rsid w:val="00BC040A"/>
    <w:rsid w:val="00BC4E3D"/>
    <w:rsid w:val="00BC73D8"/>
    <w:rsid w:val="00BD470C"/>
    <w:rsid w:val="00BE04FC"/>
    <w:rsid w:val="00BE36F5"/>
    <w:rsid w:val="00BF2847"/>
    <w:rsid w:val="00BF3695"/>
    <w:rsid w:val="00BF5324"/>
    <w:rsid w:val="00C018A7"/>
    <w:rsid w:val="00C13C96"/>
    <w:rsid w:val="00C13D17"/>
    <w:rsid w:val="00C1787D"/>
    <w:rsid w:val="00C236E6"/>
    <w:rsid w:val="00C320A5"/>
    <w:rsid w:val="00C41A64"/>
    <w:rsid w:val="00C45979"/>
    <w:rsid w:val="00C519A8"/>
    <w:rsid w:val="00C540F4"/>
    <w:rsid w:val="00C55569"/>
    <w:rsid w:val="00C562E7"/>
    <w:rsid w:val="00C62576"/>
    <w:rsid w:val="00C64D96"/>
    <w:rsid w:val="00C72EE6"/>
    <w:rsid w:val="00C74B9B"/>
    <w:rsid w:val="00C75870"/>
    <w:rsid w:val="00C77BE5"/>
    <w:rsid w:val="00C90D49"/>
    <w:rsid w:val="00C91315"/>
    <w:rsid w:val="00CA086A"/>
    <w:rsid w:val="00CA21D8"/>
    <w:rsid w:val="00CA59D6"/>
    <w:rsid w:val="00CA6E14"/>
    <w:rsid w:val="00CB7D8B"/>
    <w:rsid w:val="00CC094D"/>
    <w:rsid w:val="00CC0CDD"/>
    <w:rsid w:val="00CC549F"/>
    <w:rsid w:val="00CC744F"/>
    <w:rsid w:val="00CD6381"/>
    <w:rsid w:val="00CD6D85"/>
    <w:rsid w:val="00D02538"/>
    <w:rsid w:val="00D069DB"/>
    <w:rsid w:val="00D06EAA"/>
    <w:rsid w:val="00D122D2"/>
    <w:rsid w:val="00D215C1"/>
    <w:rsid w:val="00D24B4C"/>
    <w:rsid w:val="00D2661D"/>
    <w:rsid w:val="00D26C1B"/>
    <w:rsid w:val="00D26CA9"/>
    <w:rsid w:val="00D27E8D"/>
    <w:rsid w:val="00D33AF7"/>
    <w:rsid w:val="00D3575B"/>
    <w:rsid w:val="00D35D16"/>
    <w:rsid w:val="00D40864"/>
    <w:rsid w:val="00D41A02"/>
    <w:rsid w:val="00D43BEA"/>
    <w:rsid w:val="00D43EEF"/>
    <w:rsid w:val="00D4617B"/>
    <w:rsid w:val="00D47D62"/>
    <w:rsid w:val="00D53484"/>
    <w:rsid w:val="00D61726"/>
    <w:rsid w:val="00D65978"/>
    <w:rsid w:val="00D67BB2"/>
    <w:rsid w:val="00D717C2"/>
    <w:rsid w:val="00D74FAB"/>
    <w:rsid w:val="00D76ABE"/>
    <w:rsid w:val="00D812E6"/>
    <w:rsid w:val="00D90322"/>
    <w:rsid w:val="00D92D75"/>
    <w:rsid w:val="00DA0954"/>
    <w:rsid w:val="00DA1533"/>
    <w:rsid w:val="00DA34D6"/>
    <w:rsid w:val="00DA492C"/>
    <w:rsid w:val="00DA5F64"/>
    <w:rsid w:val="00DB40A1"/>
    <w:rsid w:val="00DC399B"/>
    <w:rsid w:val="00DD3BA1"/>
    <w:rsid w:val="00DE1429"/>
    <w:rsid w:val="00DE40C9"/>
    <w:rsid w:val="00DE4582"/>
    <w:rsid w:val="00DE7854"/>
    <w:rsid w:val="00DF670B"/>
    <w:rsid w:val="00E004CC"/>
    <w:rsid w:val="00E007F4"/>
    <w:rsid w:val="00E0342F"/>
    <w:rsid w:val="00E058A0"/>
    <w:rsid w:val="00E135E2"/>
    <w:rsid w:val="00E14343"/>
    <w:rsid w:val="00E16C96"/>
    <w:rsid w:val="00E17BC7"/>
    <w:rsid w:val="00E17CDC"/>
    <w:rsid w:val="00E2425C"/>
    <w:rsid w:val="00E25E03"/>
    <w:rsid w:val="00E2699E"/>
    <w:rsid w:val="00E277FB"/>
    <w:rsid w:val="00E30022"/>
    <w:rsid w:val="00E302EF"/>
    <w:rsid w:val="00E36069"/>
    <w:rsid w:val="00E36AE6"/>
    <w:rsid w:val="00E36C23"/>
    <w:rsid w:val="00E37E39"/>
    <w:rsid w:val="00E413D2"/>
    <w:rsid w:val="00E417C2"/>
    <w:rsid w:val="00E55BEE"/>
    <w:rsid w:val="00E57EAD"/>
    <w:rsid w:val="00E601A5"/>
    <w:rsid w:val="00E608D5"/>
    <w:rsid w:val="00E668C1"/>
    <w:rsid w:val="00E70583"/>
    <w:rsid w:val="00E730BB"/>
    <w:rsid w:val="00E8482A"/>
    <w:rsid w:val="00E85E24"/>
    <w:rsid w:val="00E86F15"/>
    <w:rsid w:val="00EA00CF"/>
    <w:rsid w:val="00EA1066"/>
    <w:rsid w:val="00EA71DD"/>
    <w:rsid w:val="00EB01F3"/>
    <w:rsid w:val="00EB1290"/>
    <w:rsid w:val="00EB29B3"/>
    <w:rsid w:val="00EB2C86"/>
    <w:rsid w:val="00EB5B75"/>
    <w:rsid w:val="00EB6613"/>
    <w:rsid w:val="00EC18D3"/>
    <w:rsid w:val="00EC572C"/>
    <w:rsid w:val="00ED0A42"/>
    <w:rsid w:val="00ED184C"/>
    <w:rsid w:val="00ED4FA7"/>
    <w:rsid w:val="00EE26D3"/>
    <w:rsid w:val="00EE3C9C"/>
    <w:rsid w:val="00EE7E3A"/>
    <w:rsid w:val="00EF30AC"/>
    <w:rsid w:val="00F02E84"/>
    <w:rsid w:val="00F065DA"/>
    <w:rsid w:val="00F076D1"/>
    <w:rsid w:val="00F128F0"/>
    <w:rsid w:val="00F13686"/>
    <w:rsid w:val="00F22E77"/>
    <w:rsid w:val="00F23575"/>
    <w:rsid w:val="00F30F58"/>
    <w:rsid w:val="00F36573"/>
    <w:rsid w:val="00F415BA"/>
    <w:rsid w:val="00F43049"/>
    <w:rsid w:val="00F46892"/>
    <w:rsid w:val="00F47328"/>
    <w:rsid w:val="00F60047"/>
    <w:rsid w:val="00F6478D"/>
    <w:rsid w:val="00F65881"/>
    <w:rsid w:val="00F718DA"/>
    <w:rsid w:val="00F72D24"/>
    <w:rsid w:val="00F7303C"/>
    <w:rsid w:val="00F74D7B"/>
    <w:rsid w:val="00F84BDD"/>
    <w:rsid w:val="00F88406"/>
    <w:rsid w:val="00F904A7"/>
    <w:rsid w:val="00F917C4"/>
    <w:rsid w:val="00F97FEB"/>
    <w:rsid w:val="00FA280C"/>
    <w:rsid w:val="00FA2C5A"/>
    <w:rsid w:val="00FA6B90"/>
    <w:rsid w:val="00FA6F56"/>
    <w:rsid w:val="00FB295B"/>
    <w:rsid w:val="00FB304E"/>
    <w:rsid w:val="00FB430D"/>
    <w:rsid w:val="00FC25B8"/>
    <w:rsid w:val="00FC6A77"/>
    <w:rsid w:val="00FC6E86"/>
    <w:rsid w:val="00FD077F"/>
    <w:rsid w:val="00FD1F8B"/>
    <w:rsid w:val="00FD4D9D"/>
    <w:rsid w:val="00FD6011"/>
    <w:rsid w:val="00FE1B24"/>
    <w:rsid w:val="00FE7095"/>
    <w:rsid w:val="00FE7743"/>
    <w:rsid w:val="00FF00E8"/>
    <w:rsid w:val="00FF5D18"/>
    <w:rsid w:val="01160412"/>
    <w:rsid w:val="0129216E"/>
    <w:rsid w:val="0149222D"/>
    <w:rsid w:val="01BAD2EB"/>
    <w:rsid w:val="01CEFD78"/>
    <w:rsid w:val="0231ABA3"/>
    <w:rsid w:val="02B04848"/>
    <w:rsid w:val="02C55E86"/>
    <w:rsid w:val="02D1B905"/>
    <w:rsid w:val="0326A82E"/>
    <w:rsid w:val="036A498D"/>
    <w:rsid w:val="04381FF8"/>
    <w:rsid w:val="044168CD"/>
    <w:rsid w:val="04801E5A"/>
    <w:rsid w:val="04A31FCC"/>
    <w:rsid w:val="054362F5"/>
    <w:rsid w:val="0576F439"/>
    <w:rsid w:val="05ED22C0"/>
    <w:rsid w:val="05FC03C4"/>
    <w:rsid w:val="0615F153"/>
    <w:rsid w:val="0639214E"/>
    <w:rsid w:val="065350C7"/>
    <w:rsid w:val="065F9139"/>
    <w:rsid w:val="06B7E710"/>
    <w:rsid w:val="06D6B52F"/>
    <w:rsid w:val="06E39F2D"/>
    <w:rsid w:val="06F0AA35"/>
    <w:rsid w:val="06F28A02"/>
    <w:rsid w:val="07364280"/>
    <w:rsid w:val="07DE88A9"/>
    <w:rsid w:val="07E981C9"/>
    <w:rsid w:val="07EE8FEF"/>
    <w:rsid w:val="080DE94D"/>
    <w:rsid w:val="08DCBC3F"/>
    <w:rsid w:val="08DEBD52"/>
    <w:rsid w:val="08E61EA4"/>
    <w:rsid w:val="09096E31"/>
    <w:rsid w:val="09458578"/>
    <w:rsid w:val="09549773"/>
    <w:rsid w:val="096BCA78"/>
    <w:rsid w:val="098A9CBB"/>
    <w:rsid w:val="09F5DBBF"/>
    <w:rsid w:val="0AC34A82"/>
    <w:rsid w:val="0AF90C29"/>
    <w:rsid w:val="0B2CE01F"/>
    <w:rsid w:val="0BAEA570"/>
    <w:rsid w:val="0C5CADD6"/>
    <w:rsid w:val="0CC910E4"/>
    <w:rsid w:val="0D7A6C4D"/>
    <w:rsid w:val="0D7C313F"/>
    <w:rsid w:val="0D900538"/>
    <w:rsid w:val="0DCE64C0"/>
    <w:rsid w:val="0DEB5C13"/>
    <w:rsid w:val="0E0622E1"/>
    <w:rsid w:val="0EFE1970"/>
    <w:rsid w:val="0F8C2363"/>
    <w:rsid w:val="0FB8AFE1"/>
    <w:rsid w:val="0FBFC59A"/>
    <w:rsid w:val="0FE55A31"/>
    <w:rsid w:val="0FFD16EF"/>
    <w:rsid w:val="1029BD4B"/>
    <w:rsid w:val="105ED3E4"/>
    <w:rsid w:val="106421D5"/>
    <w:rsid w:val="1113670F"/>
    <w:rsid w:val="1176DD9F"/>
    <w:rsid w:val="125A5134"/>
    <w:rsid w:val="126AB4DB"/>
    <w:rsid w:val="1329934E"/>
    <w:rsid w:val="1359C0A3"/>
    <w:rsid w:val="136172D6"/>
    <w:rsid w:val="136421A0"/>
    <w:rsid w:val="13A22CE8"/>
    <w:rsid w:val="13A3E4D5"/>
    <w:rsid w:val="13AB45C3"/>
    <w:rsid w:val="13B0B264"/>
    <w:rsid w:val="13F9202D"/>
    <w:rsid w:val="14433E51"/>
    <w:rsid w:val="14E2E792"/>
    <w:rsid w:val="157092B5"/>
    <w:rsid w:val="15853DED"/>
    <w:rsid w:val="161DBBE9"/>
    <w:rsid w:val="16242D61"/>
    <w:rsid w:val="163FDB0C"/>
    <w:rsid w:val="1688D87E"/>
    <w:rsid w:val="16A623CE"/>
    <w:rsid w:val="173D1815"/>
    <w:rsid w:val="17415674"/>
    <w:rsid w:val="1751EE4E"/>
    <w:rsid w:val="17688DA6"/>
    <w:rsid w:val="17E9CFB9"/>
    <w:rsid w:val="17F0E133"/>
    <w:rsid w:val="18421C6F"/>
    <w:rsid w:val="18D9D834"/>
    <w:rsid w:val="18E4B152"/>
    <w:rsid w:val="1B00F893"/>
    <w:rsid w:val="1B23470E"/>
    <w:rsid w:val="1C2BE239"/>
    <w:rsid w:val="1C4EFDD1"/>
    <w:rsid w:val="1C71117A"/>
    <w:rsid w:val="1CADDDE4"/>
    <w:rsid w:val="1CC2302E"/>
    <w:rsid w:val="1CFAF6B1"/>
    <w:rsid w:val="1D482401"/>
    <w:rsid w:val="1D7091F6"/>
    <w:rsid w:val="1D7D7B48"/>
    <w:rsid w:val="1D87F948"/>
    <w:rsid w:val="1DC0E3EB"/>
    <w:rsid w:val="1DF12116"/>
    <w:rsid w:val="1EBAB06A"/>
    <w:rsid w:val="1EF69852"/>
    <w:rsid w:val="1F667319"/>
    <w:rsid w:val="1F900630"/>
    <w:rsid w:val="1FBF5CA1"/>
    <w:rsid w:val="1FC06C64"/>
    <w:rsid w:val="1FF4FD98"/>
    <w:rsid w:val="202742A2"/>
    <w:rsid w:val="203FB422"/>
    <w:rsid w:val="20A4D1C2"/>
    <w:rsid w:val="20BF8106"/>
    <w:rsid w:val="210934E9"/>
    <w:rsid w:val="21576910"/>
    <w:rsid w:val="215ADBF8"/>
    <w:rsid w:val="217C3DB6"/>
    <w:rsid w:val="218FF910"/>
    <w:rsid w:val="224199F2"/>
    <w:rsid w:val="227F9F09"/>
    <w:rsid w:val="229CA294"/>
    <w:rsid w:val="22B436F0"/>
    <w:rsid w:val="22BB2010"/>
    <w:rsid w:val="232295EB"/>
    <w:rsid w:val="232F3190"/>
    <w:rsid w:val="233A0F62"/>
    <w:rsid w:val="2359334F"/>
    <w:rsid w:val="237A90E9"/>
    <w:rsid w:val="238F1088"/>
    <w:rsid w:val="23D8D5BB"/>
    <w:rsid w:val="23E48696"/>
    <w:rsid w:val="23FD8BB8"/>
    <w:rsid w:val="244CC9B1"/>
    <w:rsid w:val="245E08D7"/>
    <w:rsid w:val="24738A0A"/>
    <w:rsid w:val="247CD425"/>
    <w:rsid w:val="250F428D"/>
    <w:rsid w:val="25415095"/>
    <w:rsid w:val="258BD659"/>
    <w:rsid w:val="25E62306"/>
    <w:rsid w:val="25EC1E9B"/>
    <w:rsid w:val="25EC2E9F"/>
    <w:rsid w:val="260442A7"/>
    <w:rsid w:val="26815297"/>
    <w:rsid w:val="26AFCEA5"/>
    <w:rsid w:val="270F832B"/>
    <w:rsid w:val="27216EAA"/>
    <w:rsid w:val="276150C1"/>
    <w:rsid w:val="27779B21"/>
    <w:rsid w:val="277C7D32"/>
    <w:rsid w:val="2783BDA9"/>
    <w:rsid w:val="278868C8"/>
    <w:rsid w:val="278F4EB4"/>
    <w:rsid w:val="27B72C3D"/>
    <w:rsid w:val="28018148"/>
    <w:rsid w:val="280ED8E1"/>
    <w:rsid w:val="287051FF"/>
    <w:rsid w:val="28769AF2"/>
    <w:rsid w:val="28AE8074"/>
    <w:rsid w:val="28FC2D49"/>
    <w:rsid w:val="2971A55B"/>
    <w:rsid w:val="2A0ED33E"/>
    <w:rsid w:val="2A339B95"/>
    <w:rsid w:val="2AAF8A12"/>
    <w:rsid w:val="2AD2BE53"/>
    <w:rsid w:val="2AE1C373"/>
    <w:rsid w:val="2B57DF6E"/>
    <w:rsid w:val="2B589225"/>
    <w:rsid w:val="2B944885"/>
    <w:rsid w:val="2B991765"/>
    <w:rsid w:val="2BFAD27A"/>
    <w:rsid w:val="2C568412"/>
    <w:rsid w:val="2CBA154B"/>
    <w:rsid w:val="2CC50ADE"/>
    <w:rsid w:val="2D34EDEA"/>
    <w:rsid w:val="2D4D3F3B"/>
    <w:rsid w:val="2D653666"/>
    <w:rsid w:val="2DE84BA4"/>
    <w:rsid w:val="2E1E82A5"/>
    <w:rsid w:val="2E35B5C4"/>
    <w:rsid w:val="2E6E1EE9"/>
    <w:rsid w:val="2E7BD948"/>
    <w:rsid w:val="2EA021E2"/>
    <w:rsid w:val="2EC09C8D"/>
    <w:rsid w:val="2ECFDD9F"/>
    <w:rsid w:val="2ED9C7F2"/>
    <w:rsid w:val="2EDAE5E2"/>
    <w:rsid w:val="2EE597F9"/>
    <w:rsid w:val="2F3D87A7"/>
    <w:rsid w:val="2F8E20AF"/>
    <w:rsid w:val="2FC69328"/>
    <w:rsid w:val="30144FD7"/>
    <w:rsid w:val="3030B3BE"/>
    <w:rsid w:val="306C5A4F"/>
    <w:rsid w:val="30AFC361"/>
    <w:rsid w:val="313988FD"/>
    <w:rsid w:val="314A2504"/>
    <w:rsid w:val="322AC9B8"/>
    <w:rsid w:val="323F6A0F"/>
    <w:rsid w:val="328E76F2"/>
    <w:rsid w:val="32BF0B8B"/>
    <w:rsid w:val="33026D40"/>
    <w:rsid w:val="33480635"/>
    <w:rsid w:val="33545A5C"/>
    <w:rsid w:val="341F1F2A"/>
    <w:rsid w:val="34333B08"/>
    <w:rsid w:val="34A6DC59"/>
    <w:rsid w:val="35318F13"/>
    <w:rsid w:val="354EEEAF"/>
    <w:rsid w:val="355AB021"/>
    <w:rsid w:val="355E6EC3"/>
    <w:rsid w:val="35639AEC"/>
    <w:rsid w:val="35F8875F"/>
    <w:rsid w:val="3699F3F8"/>
    <w:rsid w:val="36A2418F"/>
    <w:rsid w:val="36CDB30C"/>
    <w:rsid w:val="37206C7E"/>
    <w:rsid w:val="375F3319"/>
    <w:rsid w:val="37814829"/>
    <w:rsid w:val="37B27CB8"/>
    <w:rsid w:val="385186B5"/>
    <w:rsid w:val="389E5F3C"/>
    <w:rsid w:val="38D9C345"/>
    <w:rsid w:val="3942DF07"/>
    <w:rsid w:val="3968517A"/>
    <w:rsid w:val="398A9F2E"/>
    <w:rsid w:val="39A348A2"/>
    <w:rsid w:val="39B9D5A5"/>
    <w:rsid w:val="39E93C2E"/>
    <w:rsid w:val="39EE4F30"/>
    <w:rsid w:val="3A0FC739"/>
    <w:rsid w:val="3A617476"/>
    <w:rsid w:val="3B0AB9D1"/>
    <w:rsid w:val="3BF57D0B"/>
    <w:rsid w:val="3C8F38AC"/>
    <w:rsid w:val="3CA0B58E"/>
    <w:rsid w:val="3CD67B7C"/>
    <w:rsid w:val="3CDC8146"/>
    <w:rsid w:val="3D028C3F"/>
    <w:rsid w:val="3D077B98"/>
    <w:rsid w:val="3D30A66C"/>
    <w:rsid w:val="3D9F6FA9"/>
    <w:rsid w:val="3DC219BE"/>
    <w:rsid w:val="3DDE3FF3"/>
    <w:rsid w:val="3DF18CB9"/>
    <w:rsid w:val="3DF59EC5"/>
    <w:rsid w:val="3E31DB13"/>
    <w:rsid w:val="3E416548"/>
    <w:rsid w:val="3E78F491"/>
    <w:rsid w:val="3EBE3BE0"/>
    <w:rsid w:val="3ED6DFEB"/>
    <w:rsid w:val="3EF2688B"/>
    <w:rsid w:val="3F1BCF56"/>
    <w:rsid w:val="3F26C4EB"/>
    <w:rsid w:val="3F60CFF0"/>
    <w:rsid w:val="3F7B90BA"/>
    <w:rsid w:val="3FA1E905"/>
    <w:rsid w:val="3FAE2C99"/>
    <w:rsid w:val="3FB9D811"/>
    <w:rsid w:val="40391637"/>
    <w:rsid w:val="40468987"/>
    <w:rsid w:val="406FBF23"/>
    <w:rsid w:val="407F2506"/>
    <w:rsid w:val="4091E255"/>
    <w:rsid w:val="410475F3"/>
    <w:rsid w:val="41120C83"/>
    <w:rsid w:val="4151AAA3"/>
    <w:rsid w:val="415843F8"/>
    <w:rsid w:val="41CD1F44"/>
    <w:rsid w:val="41E16468"/>
    <w:rsid w:val="42113FB5"/>
    <w:rsid w:val="421D1B15"/>
    <w:rsid w:val="422F894C"/>
    <w:rsid w:val="4236E20D"/>
    <w:rsid w:val="4255840A"/>
    <w:rsid w:val="426B1AFE"/>
    <w:rsid w:val="426F67C2"/>
    <w:rsid w:val="428BE783"/>
    <w:rsid w:val="428F679E"/>
    <w:rsid w:val="42AD868D"/>
    <w:rsid w:val="42E0FF5A"/>
    <w:rsid w:val="42E18203"/>
    <w:rsid w:val="42F56BB0"/>
    <w:rsid w:val="436027F0"/>
    <w:rsid w:val="436E65BF"/>
    <w:rsid w:val="438769E3"/>
    <w:rsid w:val="43B3BB04"/>
    <w:rsid w:val="43C3C411"/>
    <w:rsid w:val="44496B5B"/>
    <w:rsid w:val="448A35EB"/>
    <w:rsid w:val="44C46BCA"/>
    <w:rsid w:val="44FC6DC2"/>
    <w:rsid w:val="4503A541"/>
    <w:rsid w:val="451C9F99"/>
    <w:rsid w:val="4550FB28"/>
    <w:rsid w:val="459C2AAB"/>
    <w:rsid w:val="45BB25FD"/>
    <w:rsid w:val="45C2F5E7"/>
    <w:rsid w:val="45C4B0A2"/>
    <w:rsid w:val="46693787"/>
    <w:rsid w:val="46E24590"/>
    <w:rsid w:val="470501DE"/>
    <w:rsid w:val="4727D26F"/>
    <w:rsid w:val="47503CCF"/>
    <w:rsid w:val="47B0986F"/>
    <w:rsid w:val="47D4744A"/>
    <w:rsid w:val="47D98F60"/>
    <w:rsid w:val="47F8B625"/>
    <w:rsid w:val="48304EDA"/>
    <w:rsid w:val="4861D2F1"/>
    <w:rsid w:val="486811D7"/>
    <w:rsid w:val="48BC1CC5"/>
    <w:rsid w:val="48C0423E"/>
    <w:rsid w:val="48CEB89B"/>
    <w:rsid w:val="4921B0E2"/>
    <w:rsid w:val="4967A888"/>
    <w:rsid w:val="49DFAF22"/>
    <w:rsid w:val="49FF313A"/>
    <w:rsid w:val="4A1BBA9A"/>
    <w:rsid w:val="4A2B241B"/>
    <w:rsid w:val="4A2CA47A"/>
    <w:rsid w:val="4A326E42"/>
    <w:rsid w:val="4A34BF3B"/>
    <w:rsid w:val="4A57093A"/>
    <w:rsid w:val="4A968927"/>
    <w:rsid w:val="4AB6508E"/>
    <w:rsid w:val="4B4A2094"/>
    <w:rsid w:val="4B603D42"/>
    <w:rsid w:val="4BB6120E"/>
    <w:rsid w:val="4C173B0C"/>
    <w:rsid w:val="4C3CF6A8"/>
    <w:rsid w:val="4C400ACF"/>
    <w:rsid w:val="4C9804DC"/>
    <w:rsid w:val="4C9D6DDD"/>
    <w:rsid w:val="4CE0ABA4"/>
    <w:rsid w:val="4CF9647C"/>
    <w:rsid w:val="4D3778A1"/>
    <w:rsid w:val="4D4F3DA6"/>
    <w:rsid w:val="4D535945"/>
    <w:rsid w:val="4D54E948"/>
    <w:rsid w:val="4D79549F"/>
    <w:rsid w:val="4DE60B08"/>
    <w:rsid w:val="4EA272B1"/>
    <w:rsid w:val="4EAB07DA"/>
    <w:rsid w:val="4EC0ACAF"/>
    <w:rsid w:val="4EE190BC"/>
    <w:rsid w:val="4F1080A5"/>
    <w:rsid w:val="4F1C5D97"/>
    <w:rsid w:val="4F1EFF35"/>
    <w:rsid w:val="4F398594"/>
    <w:rsid w:val="4FAEC464"/>
    <w:rsid w:val="4FC707EF"/>
    <w:rsid w:val="4FE2D76B"/>
    <w:rsid w:val="4FE3F346"/>
    <w:rsid w:val="5006D090"/>
    <w:rsid w:val="501CBCB4"/>
    <w:rsid w:val="50D4630D"/>
    <w:rsid w:val="511BBCD0"/>
    <w:rsid w:val="51642758"/>
    <w:rsid w:val="5175EC95"/>
    <w:rsid w:val="51A7A40D"/>
    <w:rsid w:val="51E2B1A6"/>
    <w:rsid w:val="52046F55"/>
    <w:rsid w:val="522669F4"/>
    <w:rsid w:val="524A5DCE"/>
    <w:rsid w:val="52619A3F"/>
    <w:rsid w:val="526585F4"/>
    <w:rsid w:val="5269CD3B"/>
    <w:rsid w:val="5286D774"/>
    <w:rsid w:val="529B4E0B"/>
    <w:rsid w:val="52DDCA58"/>
    <w:rsid w:val="53051B26"/>
    <w:rsid w:val="530FFCD7"/>
    <w:rsid w:val="53137095"/>
    <w:rsid w:val="537401CA"/>
    <w:rsid w:val="5391FA31"/>
    <w:rsid w:val="53E1A1ED"/>
    <w:rsid w:val="542398C6"/>
    <w:rsid w:val="5431264F"/>
    <w:rsid w:val="548369C3"/>
    <w:rsid w:val="548E9FBE"/>
    <w:rsid w:val="553A7CAA"/>
    <w:rsid w:val="555E1093"/>
    <w:rsid w:val="55EAEFC2"/>
    <w:rsid w:val="55FF6672"/>
    <w:rsid w:val="5608AA3E"/>
    <w:rsid w:val="56642BBC"/>
    <w:rsid w:val="56C0CA2B"/>
    <w:rsid w:val="56D0577C"/>
    <w:rsid w:val="56DF7D45"/>
    <w:rsid w:val="56FB6B0B"/>
    <w:rsid w:val="57A9F5A7"/>
    <w:rsid w:val="57BAEE46"/>
    <w:rsid w:val="57E88D23"/>
    <w:rsid w:val="57F1F9AD"/>
    <w:rsid w:val="5834B9E6"/>
    <w:rsid w:val="5860D084"/>
    <w:rsid w:val="58892E26"/>
    <w:rsid w:val="58DD8221"/>
    <w:rsid w:val="5904BD88"/>
    <w:rsid w:val="59435F26"/>
    <w:rsid w:val="594F4283"/>
    <w:rsid w:val="598C81F2"/>
    <w:rsid w:val="59D092F7"/>
    <w:rsid w:val="59E983C3"/>
    <w:rsid w:val="5A747212"/>
    <w:rsid w:val="5A96153B"/>
    <w:rsid w:val="5AF70C62"/>
    <w:rsid w:val="5B23CE18"/>
    <w:rsid w:val="5B4AA67A"/>
    <w:rsid w:val="5B7D697C"/>
    <w:rsid w:val="5B9D1E90"/>
    <w:rsid w:val="5BC152F7"/>
    <w:rsid w:val="5BF0A942"/>
    <w:rsid w:val="5C28EAF2"/>
    <w:rsid w:val="5C36E5A1"/>
    <w:rsid w:val="5C4634BE"/>
    <w:rsid w:val="5C544E43"/>
    <w:rsid w:val="5C804A90"/>
    <w:rsid w:val="5CA480DF"/>
    <w:rsid w:val="5CC3CEA4"/>
    <w:rsid w:val="5CCAA564"/>
    <w:rsid w:val="5CD2A988"/>
    <w:rsid w:val="5D3D86D3"/>
    <w:rsid w:val="5D470E0A"/>
    <w:rsid w:val="5D9EA2B7"/>
    <w:rsid w:val="5DA62F59"/>
    <w:rsid w:val="5DAD68CC"/>
    <w:rsid w:val="5DBDE596"/>
    <w:rsid w:val="5DCF87F6"/>
    <w:rsid w:val="5E495C92"/>
    <w:rsid w:val="5E4E11E4"/>
    <w:rsid w:val="5E77C4BB"/>
    <w:rsid w:val="5F3E71EB"/>
    <w:rsid w:val="5F44F86D"/>
    <w:rsid w:val="5F5BF7EC"/>
    <w:rsid w:val="5F653206"/>
    <w:rsid w:val="5F859935"/>
    <w:rsid w:val="5FA45D51"/>
    <w:rsid w:val="6009E6D4"/>
    <w:rsid w:val="60E854D4"/>
    <w:rsid w:val="6117EC6F"/>
    <w:rsid w:val="6122ACEF"/>
    <w:rsid w:val="61FF48DB"/>
    <w:rsid w:val="62150112"/>
    <w:rsid w:val="6224D147"/>
    <w:rsid w:val="628CE6E4"/>
    <w:rsid w:val="62E61BEF"/>
    <w:rsid w:val="62F4CB0E"/>
    <w:rsid w:val="62FD2D5F"/>
    <w:rsid w:val="633AAF5B"/>
    <w:rsid w:val="63562439"/>
    <w:rsid w:val="6380DDE5"/>
    <w:rsid w:val="63B92350"/>
    <w:rsid w:val="648A60D1"/>
    <w:rsid w:val="64A2BB45"/>
    <w:rsid w:val="64A737FF"/>
    <w:rsid w:val="64CD55BA"/>
    <w:rsid w:val="654B4690"/>
    <w:rsid w:val="655E90DA"/>
    <w:rsid w:val="655F3992"/>
    <w:rsid w:val="6594ABCE"/>
    <w:rsid w:val="659884BA"/>
    <w:rsid w:val="659BDBE7"/>
    <w:rsid w:val="659CE05D"/>
    <w:rsid w:val="662359C8"/>
    <w:rsid w:val="6632573F"/>
    <w:rsid w:val="66B50D89"/>
    <w:rsid w:val="66B61798"/>
    <w:rsid w:val="66BAED07"/>
    <w:rsid w:val="6701011C"/>
    <w:rsid w:val="6728BF95"/>
    <w:rsid w:val="6752A00E"/>
    <w:rsid w:val="6757368F"/>
    <w:rsid w:val="6778577A"/>
    <w:rsid w:val="67ED996F"/>
    <w:rsid w:val="67F8A3C3"/>
    <w:rsid w:val="681273F3"/>
    <w:rsid w:val="681D6733"/>
    <w:rsid w:val="68281E51"/>
    <w:rsid w:val="682F6B8E"/>
    <w:rsid w:val="68CA4D6B"/>
    <w:rsid w:val="68DD2E75"/>
    <w:rsid w:val="68EC993B"/>
    <w:rsid w:val="68F3B70E"/>
    <w:rsid w:val="690F3C76"/>
    <w:rsid w:val="69D80C75"/>
    <w:rsid w:val="69F3B5CF"/>
    <w:rsid w:val="6A8C1D14"/>
    <w:rsid w:val="6AA41777"/>
    <w:rsid w:val="6AABA9C5"/>
    <w:rsid w:val="6AC09E75"/>
    <w:rsid w:val="6AE8221E"/>
    <w:rsid w:val="6B0E60BA"/>
    <w:rsid w:val="6B3EE0F0"/>
    <w:rsid w:val="6B531449"/>
    <w:rsid w:val="6BC67C93"/>
    <w:rsid w:val="6BE041C8"/>
    <w:rsid w:val="6BE3D8E6"/>
    <w:rsid w:val="6C0256D2"/>
    <w:rsid w:val="6C2F90AC"/>
    <w:rsid w:val="6C4EA63F"/>
    <w:rsid w:val="6C7A7C71"/>
    <w:rsid w:val="6C998E23"/>
    <w:rsid w:val="6CB95A45"/>
    <w:rsid w:val="6D4A2901"/>
    <w:rsid w:val="6D6B256E"/>
    <w:rsid w:val="6E5CE2AC"/>
    <w:rsid w:val="6F02CC9A"/>
    <w:rsid w:val="6F49F29B"/>
    <w:rsid w:val="6F67C8CC"/>
    <w:rsid w:val="6FB4C3DC"/>
    <w:rsid w:val="6FD01101"/>
    <w:rsid w:val="702CB3BE"/>
    <w:rsid w:val="7041882E"/>
    <w:rsid w:val="705619A0"/>
    <w:rsid w:val="7067DFD3"/>
    <w:rsid w:val="70F24B31"/>
    <w:rsid w:val="71502206"/>
    <w:rsid w:val="716C2AD6"/>
    <w:rsid w:val="71A35960"/>
    <w:rsid w:val="72177EFC"/>
    <w:rsid w:val="72474E32"/>
    <w:rsid w:val="729EC89F"/>
    <w:rsid w:val="72AB95B9"/>
    <w:rsid w:val="72C64D3A"/>
    <w:rsid w:val="7307D2FA"/>
    <w:rsid w:val="7352B0AD"/>
    <w:rsid w:val="73A11E01"/>
    <w:rsid w:val="73A4F74B"/>
    <w:rsid w:val="73C38E43"/>
    <w:rsid w:val="73F053B0"/>
    <w:rsid w:val="748274B4"/>
    <w:rsid w:val="748766CC"/>
    <w:rsid w:val="74A6B47E"/>
    <w:rsid w:val="74C7BB13"/>
    <w:rsid w:val="74F201E6"/>
    <w:rsid w:val="758B4597"/>
    <w:rsid w:val="758BCE60"/>
    <w:rsid w:val="75918075"/>
    <w:rsid w:val="76032341"/>
    <w:rsid w:val="762D8D7C"/>
    <w:rsid w:val="76774AFE"/>
    <w:rsid w:val="76E6F5F9"/>
    <w:rsid w:val="770C31D9"/>
    <w:rsid w:val="7733BCF8"/>
    <w:rsid w:val="77380F9F"/>
    <w:rsid w:val="7744EAF7"/>
    <w:rsid w:val="77E72CCB"/>
    <w:rsid w:val="77FD582A"/>
    <w:rsid w:val="781DB29C"/>
    <w:rsid w:val="78504908"/>
    <w:rsid w:val="785891DF"/>
    <w:rsid w:val="7869FF47"/>
    <w:rsid w:val="79211A51"/>
    <w:rsid w:val="793EFDD8"/>
    <w:rsid w:val="79824739"/>
    <w:rsid w:val="79F395B4"/>
    <w:rsid w:val="7A2FB14A"/>
    <w:rsid w:val="7A8E2193"/>
    <w:rsid w:val="7B2A7322"/>
    <w:rsid w:val="7B415EA5"/>
    <w:rsid w:val="7C3E27AD"/>
    <w:rsid w:val="7CAFE579"/>
    <w:rsid w:val="7CFF4B87"/>
    <w:rsid w:val="7D0E6F4D"/>
    <w:rsid w:val="7D42EA8D"/>
    <w:rsid w:val="7DA2AB1A"/>
    <w:rsid w:val="7E071293"/>
    <w:rsid w:val="7E0E154D"/>
    <w:rsid w:val="7E90EFFF"/>
    <w:rsid w:val="7EB27884"/>
    <w:rsid w:val="7F40C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7578"/>
  <w15:chartTrackingRefBased/>
  <w15:docId w15:val="{8C519009-0C8B-4B4E-B301-619DC15D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1A65"/>
    <w:pPr>
      <w:outlineLvl w:val="0"/>
    </w:p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1A65"/>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E36069"/>
    <w:rPr>
      <w:rFonts w:ascii="Calibri" w:hAnsi="Calibri" w:eastAsia="Calibri" w:cs="Calibri"/>
      <w:b/>
      <w:bCs/>
      <w:color w:val="000000" w:themeColor="text1"/>
    </w:rPr>
  </w:style>
  <w:style w:type="paragraph" w:styleId="Subtitle">
    <w:name w:val="Subtitle"/>
    <w:basedOn w:val="Normal"/>
    <w:next w:val="Normal"/>
    <w:link w:val="SubtitleChar"/>
    <w:uiPriority w:val="11"/>
    <w:qFormat/>
    <w:rsid w:val="00E36069"/>
    <w:pPr>
      <w:spacing w:after="0" w:line="278" w:lineRule="auto"/>
    </w:pPr>
    <w:rPr>
      <w:rFonts w:ascii="Calibri" w:hAnsi="Calibri" w:eastAsia="Calibri" w:cs="Calibri"/>
      <w:b/>
      <w:bCs/>
      <w:color w:val="000000" w:themeColor="text1"/>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61FF48DB"/>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E7095"/>
    <w:pPr>
      <w:spacing w:after="0" w:line="240" w:lineRule="auto"/>
    </w:pPr>
  </w:style>
  <w:style w:type="paragraph" w:styleId="CommentSubject">
    <w:name w:val="annotation subject"/>
    <w:basedOn w:val="CommentText"/>
    <w:next w:val="CommentText"/>
    <w:link w:val="CommentSubjectChar"/>
    <w:uiPriority w:val="99"/>
    <w:semiHidden/>
    <w:unhideWhenUsed/>
    <w:rsid w:val="00146F72"/>
    <w:rPr>
      <w:b/>
      <w:bCs/>
    </w:rPr>
  </w:style>
  <w:style w:type="character" w:styleId="CommentSubjectChar" w:customStyle="1">
    <w:name w:val="Comment Subject Char"/>
    <w:basedOn w:val="CommentTextChar"/>
    <w:link w:val="CommentSubject"/>
    <w:uiPriority w:val="99"/>
    <w:semiHidden/>
    <w:rsid w:val="00146F72"/>
    <w:rPr>
      <w:b/>
      <w:bCs/>
      <w:sz w:val="20"/>
      <w:szCs w:val="20"/>
    </w:rPr>
  </w:style>
  <w:style w:type="paragraph" w:styleId="ListParagraph">
    <w:name w:val="List Paragraph"/>
    <w:basedOn w:val="Normal"/>
    <w:uiPriority w:val="34"/>
    <w:qFormat/>
    <w:rsid w:val="008E69E6"/>
    <w:pPr>
      <w:ind w:left="720"/>
      <w:contextualSpacing/>
    </w:pPr>
  </w:style>
  <w:style w:type="character" w:styleId="Mention">
    <w:name w:val="Mention"/>
    <w:basedOn w:val="DefaultParagraphFont"/>
    <w:uiPriority w:val="99"/>
    <w:unhideWhenUsed/>
    <w:rsid w:val="001D55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1517">
      <w:bodyDiv w:val="1"/>
      <w:marLeft w:val="0"/>
      <w:marRight w:val="0"/>
      <w:marTop w:val="0"/>
      <w:marBottom w:val="0"/>
      <w:divBdr>
        <w:top w:val="none" w:sz="0" w:space="0" w:color="auto"/>
        <w:left w:val="none" w:sz="0" w:space="0" w:color="auto"/>
        <w:bottom w:val="none" w:sz="0" w:space="0" w:color="auto"/>
        <w:right w:val="none" w:sz="0" w:space="0" w:color="auto"/>
      </w:divBdr>
      <w:divsChild>
        <w:div w:id="139153777">
          <w:marLeft w:val="0"/>
          <w:marRight w:val="0"/>
          <w:marTop w:val="0"/>
          <w:marBottom w:val="0"/>
          <w:divBdr>
            <w:top w:val="none" w:sz="0" w:space="0" w:color="auto"/>
            <w:left w:val="none" w:sz="0" w:space="0" w:color="auto"/>
            <w:bottom w:val="none" w:sz="0" w:space="0" w:color="auto"/>
            <w:right w:val="none" w:sz="0" w:space="0" w:color="auto"/>
          </w:divBdr>
        </w:div>
        <w:div w:id="480585151">
          <w:marLeft w:val="0"/>
          <w:marRight w:val="0"/>
          <w:marTop w:val="0"/>
          <w:marBottom w:val="0"/>
          <w:divBdr>
            <w:top w:val="none" w:sz="0" w:space="0" w:color="auto"/>
            <w:left w:val="none" w:sz="0" w:space="0" w:color="auto"/>
            <w:bottom w:val="none" w:sz="0" w:space="0" w:color="auto"/>
            <w:right w:val="none" w:sz="0" w:space="0" w:color="auto"/>
          </w:divBdr>
        </w:div>
        <w:div w:id="628704678">
          <w:marLeft w:val="0"/>
          <w:marRight w:val="0"/>
          <w:marTop w:val="0"/>
          <w:marBottom w:val="0"/>
          <w:divBdr>
            <w:top w:val="none" w:sz="0" w:space="0" w:color="auto"/>
            <w:left w:val="none" w:sz="0" w:space="0" w:color="auto"/>
            <w:bottom w:val="none" w:sz="0" w:space="0" w:color="auto"/>
            <w:right w:val="none" w:sz="0" w:space="0" w:color="auto"/>
          </w:divBdr>
        </w:div>
      </w:divsChild>
    </w:div>
    <w:div w:id="742726851">
      <w:bodyDiv w:val="1"/>
      <w:marLeft w:val="0"/>
      <w:marRight w:val="0"/>
      <w:marTop w:val="0"/>
      <w:marBottom w:val="0"/>
      <w:divBdr>
        <w:top w:val="none" w:sz="0" w:space="0" w:color="auto"/>
        <w:left w:val="none" w:sz="0" w:space="0" w:color="auto"/>
        <w:bottom w:val="none" w:sz="0" w:space="0" w:color="auto"/>
        <w:right w:val="none" w:sz="0" w:space="0" w:color="auto"/>
      </w:divBdr>
      <w:divsChild>
        <w:div w:id="205531480">
          <w:marLeft w:val="0"/>
          <w:marRight w:val="0"/>
          <w:marTop w:val="0"/>
          <w:marBottom w:val="0"/>
          <w:divBdr>
            <w:top w:val="none" w:sz="0" w:space="0" w:color="auto"/>
            <w:left w:val="none" w:sz="0" w:space="0" w:color="auto"/>
            <w:bottom w:val="none" w:sz="0" w:space="0" w:color="auto"/>
            <w:right w:val="none" w:sz="0" w:space="0" w:color="auto"/>
          </w:divBdr>
        </w:div>
        <w:div w:id="328291714">
          <w:marLeft w:val="0"/>
          <w:marRight w:val="0"/>
          <w:marTop w:val="0"/>
          <w:marBottom w:val="0"/>
          <w:divBdr>
            <w:top w:val="none" w:sz="0" w:space="0" w:color="auto"/>
            <w:left w:val="none" w:sz="0" w:space="0" w:color="auto"/>
            <w:bottom w:val="none" w:sz="0" w:space="0" w:color="auto"/>
            <w:right w:val="none" w:sz="0" w:space="0" w:color="auto"/>
          </w:divBdr>
        </w:div>
        <w:div w:id="414518731">
          <w:marLeft w:val="0"/>
          <w:marRight w:val="0"/>
          <w:marTop w:val="0"/>
          <w:marBottom w:val="0"/>
          <w:divBdr>
            <w:top w:val="none" w:sz="0" w:space="0" w:color="auto"/>
            <w:left w:val="none" w:sz="0" w:space="0" w:color="auto"/>
            <w:bottom w:val="none" w:sz="0" w:space="0" w:color="auto"/>
            <w:right w:val="none" w:sz="0" w:space="0" w:color="auto"/>
          </w:divBdr>
        </w:div>
        <w:div w:id="460459563">
          <w:marLeft w:val="0"/>
          <w:marRight w:val="0"/>
          <w:marTop w:val="0"/>
          <w:marBottom w:val="0"/>
          <w:divBdr>
            <w:top w:val="none" w:sz="0" w:space="0" w:color="auto"/>
            <w:left w:val="none" w:sz="0" w:space="0" w:color="auto"/>
            <w:bottom w:val="none" w:sz="0" w:space="0" w:color="auto"/>
            <w:right w:val="none" w:sz="0" w:space="0" w:color="auto"/>
          </w:divBdr>
        </w:div>
        <w:div w:id="1082875064">
          <w:marLeft w:val="0"/>
          <w:marRight w:val="0"/>
          <w:marTop w:val="0"/>
          <w:marBottom w:val="0"/>
          <w:divBdr>
            <w:top w:val="none" w:sz="0" w:space="0" w:color="auto"/>
            <w:left w:val="none" w:sz="0" w:space="0" w:color="auto"/>
            <w:bottom w:val="none" w:sz="0" w:space="0" w:color="auto"/>
            <w:right w:val="none" w:sz="0" w:space="0" w:color="auto"/>
          </w:divBdr>
        </w:div>
      </w:divsChild>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847212118">
      <w:bodyDiv w:val="1"/>
      <w:marLeft w:val="0"/>
      <w:marRight w:val="0"/>
      <w:marTop w:val="0"/>
      <w:marBottom w:val="0"/>
      <w:divBdr>
        <w:top w:val="none" w:sz="0" w:space="0" w:color="auto"/>
        <w:left w:val="none" w:sz="0" w:space="0" w:color="auto"/>
        <w:bottom w:val="none" w:sz="0" w:space="0" w:color="auto"/>
        <w:right w:val="none" w:sz="0" w:space="0" w:color="auto"/>
      </w:divBdr>
      <w:divsChild>
        <w:div w:id="997882067">
          <w:marLeft w:val="0"/>
          <w:marRight w:val="0"/>
          <w:marTop w:val="0"/>
          <w:marBottom w:val="0"/>
          <w:divBdr>
            <w:top w:val="none" w:sz="0" w:space="0" w:color="auto"/>
            <w:left w:val="none" w:sz="0" w:space="0" w:color="auto"/>
            <w:bottom w:val="none" w:sz="0" w:space="0" w:color="auto"/>
            <w:right w:val="none" w:sz="0" w:space="0" w:color="auto"/>
          </w:divBdr>
        </w:div>
        <w:div w:id="1666470105">
          <w:marLeft w:val="0"/>
          <w:marRight w:val="0"/>
          <w:marTop w:val="0"/>
          <w:marBottom w:val="0"/>
          <w:divBdr>
            <w:top w:val="none" w:sz="0" w:space="0" w:color="auto"/>
            <w:left w:val="none" w:sz="0" w:space="0" w:color="auto"/>
            <w:bottom w:val="none" w:sz="0" w:space="0" w:color="auto"/>
            <w:right w:val="none" w:sz="0" w:space="0" w:color="auto"/>
          </w:divBdr>
        </w:div>
        <w:div w:id="1775318685">
          <w:marLeft w:val="0"/>
          <w:marRight w:val="0"/>
          <w:marTop w:val="0"/>
          <w:marBottom w:val="0"/>
          <w:divBdr>
            <w:top w:val="none" w:sz="0" w:space="0" w:color="auto"/>
            <w:left w:val="none" w:sz="0" w:space="0" w:color="auto"/>
            <w:bottom w:val="none" w:sz="0" w:space="0" w:color="auto"/>
            <w:right w:val="none" w:sz="0" w:space="0" w:color="auto"/>
          </w:divBdr>
        </w:div>
      </w:divsChild>
    </w:div>
    <w:div w:id="911937326">
      <w:bodyDiv w:val="1"/>
      <w:marLeft w:val="0"/>
      <w:marRight w:val="0"/>
      <w:marTop w:val="0"/>
      <w:marBottom w:val="0"/>
      <w:divBdr>
        <w:top w:val="none" w:sz="0" w:space="0" w:color="auto"/>
        <w:left w:val="none" w:sz="0" w:space="0" w:color="auto"/>
        <w:bottom w:val="none" w:sz="0" w:space="0" w:color="auto"/>
        <w:right w:val="none" w:sz="0" w:space="0" w:color="auto"/>
      </w:divBdr>
      <w:divsChild>
        <w:div w:id="40524821">
          <w:marLeft w:val="0"/>
          <w:marRight w:val="0"/>
          <w:marTop w:val="0"/>
          <w:marBottom w:val="0"/>
          <w:divBdr>
            <w:top w:val="none" w:sz="0" w:space="0" w:color="auto"/>
            <w:left w:val="none" w:sz="0" w:space="0" w:color="auto"/>
            <w:bottom w:val="none" w:sz="0" w:space="0" w:color="auto"/>
            <w:right w:val="none" w:sz="0" w:space="0" w:color="auto"/>
          </w:divBdr>
        </w:div>
        <w:div w:id="381515441">
          <w:marLeft w:val="0"/>
          <w:marRight w:val="0"/>
          <w:marTop w:val="0"/>
          <w:marBottom w:val="0"/>
          <w:divBdr>
            <w:top w:val="none" w:sz="0" w:space="0" w:color="auto"/>
            <w:left w:val="none" w:sz="0" w:space="0" w:color="auto"/>
            <w:bottom w:val="none" w:sz="0" w:space="0" w:color="auto"/>
            <w:right w:val="none" w:sz="0" w:space="0" w:color="auto"/>
          </w:divBdr>
        </w:div>
        <w:div w:id="1177042351">
          <w:marLeft w:val="0"/>
          <w:marRight w:val="0"/>
          <w:marTop w:val="0"/>
          <w:marBottom w:val="0"/>
          <w:divBdr>
            <w:top w:val="none" w:sz="0" w:space="0" w:color="auto"/>
            <w:left w:val="none" w:sz="0" w:space="0" w:color="auto"/>
            <w:bottom w:val="none" w:sz="0" w:space="0" w:color="auto"/>
            <w:right w:val="none" w:sz="0" w:space="0" w:color="auto"/>
          </w:divBdr>
        </w:div>
        <w:div w:id="1610160984">
          <w:marLeft w:val="0"/>
          <w:marRight w:val="0"/>
          <w:marTop w:val="0"/>
          <w:marBottom w:val="0"/>
          <w:divBdr>
            <w:top w:val="none" w:sz="0" w:space="0" w:color="auto"/>
            <w:left w:val="none" w:sz="0" w:space="0" w:color="auto"/>
            <w:bottom w:val="none" w:sz="0" w:space="0" w:color="auto"/>
            <w:right w:val="none" w:sz="0" w:space="0" w:color="auto"/>
          </w:divBdr>
        </w:div>
        <w:div w:id="2076849958">
          <w:marLeft w:val="0"/>
          <w:marRight w:val="0"/>
          <w:marTop w:val="0"/>
          <w:marBottom w:val="0"/>
          <w:divBdr>
            <w:top w:val="none" w:sz="0" w:space="0" w:color="auto"/>
            <w:left w:val="none" w:sz="0" w:space="0" w:color="auto"/>
            <w:bottom w:val="none" w:sz="0" w:space="0" w:color="auto"/>
            <w:right w:val="none" w:sz="0" w:space="0" w:color="auto"/>
          </w:divBdr>
        </w:div>
      </w:divsChild>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1282147856">
      <w:bodyDiv w:val="1"/>
      <w:marLeft w:val="0"/>
      <w:marRight w:val="0"/>
      <w:marTop w:val="0"/>
      <w:marBottom w:val="0"/>
      <w:divBdr>
        <w:top w:val="none" w:sz="0" w:space="0" w:color="auto"/>
        <w:left w:val="none" w:sz="0" w:space="0" w:color="auto"/>
        <w:bottom w:val="none" w:sz="0" w:space="0" w:color="auto"/>
        <w:right w:val="none" w:sz="0" w:space="0" w:color="auto"/>
      </w:divBdr>
      <w:divsChild>
        <w:div w:id="144010713">
          <w:marLeft w:val="0"/>
          <w:marRight w:val="0"/>
          <w:marTop w:val="0"/>
          <w:marBottom w:val="0"/>
          <w:divBdr>
            <w:top w:val="none" w:sz="0" w:space="0" w:color="auto"/>
            <w:left w:val="none" w:sz="0" w:space="0" w:color="auto"/>
            <w:bottom w:val="none" w:sz="0" w:space="0" w:color="auto"/>
            <w:right w:val="none" w:sz="0" w:space="0" w:color="auto"/>
          </w:divBdr>
        </w:div>
        <w:div w:id="653529716">
          <w:marLeft w:val="0"/>
          <w:marRight w:val="0"/>
          <w:marTop w:val="0"/>
          <w:marBottom w:val="0"/>
          <w:divBdr>
            <w:top w:val="none" w:sz="0" w:space="0" w:color="auto"/>
            <w:left w:val="none" w:sz="0" w:space="0" w:color="auto"/>
            <w:bottom w:val="none" w:sz="0" w:space="0" w:color="auto"/>
            <w:right w:val="none" w:sz="0" w:space="0" w:color="auto"/>
          </w:divBdr>
        </w:div>
        <w:div w:id="1204440235">
          <w:marLeft w:val="0"/>
          <w:marRight w:val="0"/>
          <w:marTop w:val="0"/>
          <w:marBottom w:val="0"/>
          <w:divBdr>
            <w:top w:val="none" w:sz="0" w:space="0" w:color="auto"/>
            <w:left w:val="none" w:sz="0" w:space="0" w:color="auto"/>
            <w:bottom w:val="none" w:sz="0" w:space="0" w:color="auto"/>
            <w:right w:val="none" w:sz="0" w:space="0" w:color="auto"/>
          </w:divBdr>
        </w:div>
      </w:divsChild>
    </w:div>
    <w:div w:id="1391147266">
      <w:bodyDiv w:val="1"/>
      <w:marLeft w:val="0"/>
      <w:marRight w:val="0"/>
      <w:marTop w:val="0"/>
      <w:marBottom w:val="0"/>
      <w:divBdr>
        <w:top w:val="none" w:sz="0" w:space="0" w:color="auto"/>
        <w:left w:val="none" w:sz="0" w:space="0" w:color="auto"/>
        <w:bottom w:val="none" w:sz="0" w:space="0" w:color="auto"/>
        <w:right w:val="none" w:sz="0" w:space="0" w:color="auto"/>
      </w:divBdr>
      <w:divsChild>
        <w:div w:id="176506284">
          <w:marLeft w:val="0"/>
          <w:marRight w:val="0"/>
          <w:marTop w:val="0"/>
          <w:marBottom w:val="0"/>
          <w:divBdr>
            <w:top w:val="none" w:sz="0" w:space="0" w:color="auto"/>
            <w:left w:val="none" w:sz="0" w:space="0" w:color="auto"/>
            <w:bottom w:val="none" w:sz="0" w:space="0" w:color="auto"/>
            <w:right w:val="none" w:sz="0" w:space="0" w:color="auto"/>
          </w:divBdr>
        </w:div>
        <w:div w:id="486556635">
          <w:marLeft w:val="0"/>
          <w:marRight w:val="0"/>
          <w:marTop w:val="0"/>
          <w:marBottom w:val="0"/>
          <w:divBdr>
            <w:top w:val="none" w:sz="0" w:space="0" w:color="auto"/>
            <w:left w:val="none" w:sz="0" w:space="0" w:color="auto"/>
            <w:bottom w:val="none" w:sz="0" w:space="0" w:color="auto"/>
            <w:right w:val="none" w:sz="0" w:space="0" w:color="auto"/>
          </w:divBdr>
        </w:div>
        <w:div w:id="568736059">
          <w:marLeft w:val="0"/>
          <w:marRight w:val="0"/>
          <w:marTop w:val="0"/>
          <w:marBottom w:val="0"/>
          <w:divBdr>
            <w:top w:val="none" w:sz="0" w:space="0" w:color="auto"/>
            <w:left w:val="none" w:sz="0" w:space="0" w:color="auto"/>
            <w:bottom w:val="none" w:sz="0" w:space="0" w:color="auto"/>
            <w:right w:val="none" w:sz="0" w:space="0" w:color="auto"/>
          </w:divBdr>
        </w:div>
        <w:div w:id="610091574">
          <w:marLeft w:val="0"/>
          <w:marRight w:val="0"/>
          <w:marTop w:val="0"/>
          <w:marBottom w:val="0"/>
          <w:divBdr>
            <w:top w:val="none" w:sz="0" w:space="0" w:color="auto"/>
            <w:left w:val="none" w:sz="0" w:space="0" w:color="auto"/>
            <w:bottom w:val="none" w:sz="0" w:space="0" w:color="auto"/>
            <w:right w:val="none" w:sz="0" w:space="0" w:color="auto"/>
          </w:divBdr>
        </w:div>
        <w:div w:id="1131439172">
          <w:marLeft w:val="0"/>
          <w:marRight w:val="0"/>
          <w:marTop w:val="0"/>
          <w:marBottom w:val="0"/>
          <w:divBdr>
            <w:top w:val="none" w:sz="0" w:space="0" w:color="auto"/>
            <w:left w:val="none" w:sz="0" w:space="0" w:color="auto"/>
            <w:bottom w:val="none" w:sz="0" w:space="0" w:color="auto"/>
            <w:right w:val="none" w:sz="0" w:space="0" w:color="auto"/>
          </w:divBdr>
        </w:div>
        <w:div w:id="2028866666">
          <w:marLeft w:val="0"/>
          <w:marRight w:val="0"/>
          <w:marTop w:val="0"/>
          <w:marBottom w:val="0"/>
          <w:divBdr>
            <w:top w:val="none" w:sz="0" w:space="0" w:color="auto"/>
            <w:left w:val="none" w:sz="0" w:space="0" w:color="auto"/>
            <w:bottom w:val="none" w:sz="0" w:space="0" w:color="auto"/>
            <w:right w:val="none" w:sz="0" w:space="0" w:color="auto"/>
          </w:divBdr>
        </w:div>
      </w:divsChild>
    </w:div>
    <w:div w:id="1900286231">
      <w:bodyDiv w:val="1"/>
      <w:marLeft w:val="0"/>
      <w:marRight w:val="0"/>
      <w:marTop w:val="0"/>
      <w:marBottom w:val="0"/>
      <w:divBdr>
        <w:top w:val="none" w:sz="0" w:space="0" w:color="auto"/>
        <w:left w:val="none" w:sz="0" w:space="0" w:color="auto"/>
        <w:bottom w:val="none" w:sz="0" w:space="0" w:color="auto"/>
        <w:right w:val="none" w:sz="0" w:space="0" w:color="auto"/>
      </w:divBdr>
      <w:divsChild>
        <w:div w:id="273025778">
          <w:marLeft w:val="0"/>
          <w:marRight w:val="0"/>
          <w:marTop w:val="0"/>
          <w:marBottom w:val="0"/>
          <w:divBdr>
            <w:top w:val="none" w:sz="0" w:space="0" w:color="auto"/>
            <w:left w:val="none" w:sz="0" w:space="0" w:color="auto"/>
            <w:bottom w:val="none" w:sz="0" w:space="0" w:color="auto"/>
            <w:right w:val="none" w:sz="0" w:space="0" w:color="auto"/>
          </w:divBdr>
        </w:div>
        <w:div w:id="706182720">
          <w:marLeft w:val="0"/>
          <w:marRight w:val="0"/>
          <w:marTop w:val="0"/>
          <w:marBottom w:val="0"/>
          <w:divBdr>
            <w:top w:val="none" w:sz="0" w:space="0" w:color="auto"/>
            <w:left w:val="none" w:sz="0" w:space="0" w:color="auto"/>
            <w:bottom w:val="none" w:sz="0" w:space="0" w:color="auto"/>
            <w:right w:val="none" w:sz="0" w:space="0" w:color="auto"/>
          </w:divBdr>
        </w:div>
        <w:div w:id="2005667203">
          <w:marLeft w:val="0"/>
          <w:marRight w:val="0"/>
          <w:marTop w:val="0"/>
          <w:marBottom w:val="0"/>
          <w:divBdr>
            <w:top w:val="none" w:sz="0" w:space="0" w:color="auto"/>
            <w:left w:val="none" w:sz="0" w:space="0" w:color="auto"/>
            <w:bottom w:val="none" w:sz="0" w:space="0" w:color="auto"/>
            <w:right w:val="none" w:sz="0" w:space="0" w:color="auto"/>
          </w:divBdr>
        </w:div>
      </w:divsChild>
    </w:div>
    <w:div w:id="1907833117">
      <w:bodyDiv w:val="1"/>
      <w:marLeft w:val="0"/>
      <w:marRight w:val="0"/>
      <w:marTop w:val="0"/>
      <w:marBottom w:val="0"/>
      <w:divBdr>
        <w:top w:val="none" w:sz="0" w:space="0" w:color="auto"/>
        <w:left w:val="none" w:sz="0" w:space="0" w:color="auto"/>
        <w:bottom w:val="none" w:sz="0" w:space="0" w:color="auto"/>
        <w:right w:val="none" w:sz="0" w:space="0" w:color="auto"/>
      </w:divBdr>
      <w:divsChild>
        <w:div w:id="879129517">
          <w:marLeft w:val="0"/>
          <w:marRight w:val="0"/>
          <w:marTop w:val="0"/>
          <w:marBottom w:val="0"/>
          <w:divBdr>
            <w:top w:val="none" w:sz="0" w:space="0" w:color="auto"/>
            <w:left w:val="none" w:sz="0" w:space="0" w:color="auto"/>
            <w:bottom w:val="none" w:sz="0" w:space="0" w:color="auto"/>
            <w:right w:val="none" w:sz="0" w:space="0" w:color="auto"/>
          </w:divBdr>
        </w:div>
        <w:div w:id="924798479">
          <w:marLeft w:val="0"/>
          <w:marRight w:val="0"/>
          <w:marTop w:val="0"/>
          <w:marBottom w:val="0"/>
          <w:divBdr>
            <w:top w:val="none" w:sz="0" w:space="0" w:color="auto"/>
            <w:left w:val="none" w:sz="0" w:space="0" w:color="auto"/>
            <w:bottom w:val="none" w:sz="0" w:space="0" w:color="auto"/>
            <w:right w:val="none" w:sz="0" w:space="0" w:color="auto"/>
          </w:divBdr>
        </w:div>
        <w:div w:id="942148453">
          <w:marLeft w:val="0"/>
          <w:marRight w:val="0"/>
          <w:marTop w:val="0"/>
          <w:marBottom w:val="0"/>
          <w:divBdr>
            <w:top w:val="none" w:sz="0" w:space="0" w:color="auto"/>
            <w:left w:val="none" w:sz="0" w:space="0" w:color="auto"/>
            <w:bottom w:val="none" w:sz="0" w:space="0" w:color="auto"/>
            <w:right w:val="none" w:sz="0" w:space="0" w:color="auto"/>
          </w:divBdr>
        </w:div>
        <w:div w:id="1232960372">
          <w:marLeft w:val="0"/>
          <w:marRight w:val="0"/>
          <w:marTop w:val="0"/>
          <w:marBottom w:val="0"/>
          <w:divBdr>
            <w:top w:val="none" w:sz="0" w:space="0" w:color="auto"/>
            <w:left w:val="none" w:sz="0" w:space="0" w:color="auto"/>
            <w:bottom w:val="none" w:sz="0" w:space="0" w:color="auto"/>
            <w:right w:val="none" w:sz="0" w:space="0" w:color="auto"/>
          </w:divBdr>
        </w:div>
        <w:div w:id="1514421010">
          <w:marLeft w:val="0"/>
          <w:marRight w:val="0"/>
          <w:marTop w:val="0"/>
          <w:marBottom w:val="0"/>
          <w:divBdr>
            <w:top w:val="none" w:sz="0" w:space="0" w:color="auto"/>
            <w:left w:val="none" w:sz="0" w:space="0" w:color="auto"/>
            <w:bottom w:val="none" w:sz="0" w:space="0" w:color="auto"/>
            <w:right w:val="none" w:sz="0" w:space="0" w:color="auto"/>
          </w:divBdr>
        </w:div>
        <w:div w:id="1635257898">
          <w:marLeft w:val="0"/>
          <w:marRight w:val="0"/>
          <w:marTop w:val="0"/>
          <w:marBottom w:val="0"/>
          <w:divBdr>
            <w:top w:val="none" w:sz="0" w:space="0" w:color="auto"/>
            <w:left w:val="none" w:sz="0" w:space="0" w:color="auto"/>
            <w:bottom w:val="none" w:sz="0" w:space="0" w:color="auto"/>
            <w:right w:val="none" w:sz="0" w:space="0" w:color="auto"/>
          </w:divBdr>
        </w:div>
      </w:divsChild>
    </w:div>
    <w:div w:id="2072802928">
      <w:bodyDiv w:val="1"/>
      <w:marLeft w:val="0"/>
      <w:marRight w:val="0"/>
      <w:marTop w:val="0"/>
      <w:marBottom w:val="0"/>
      <w:divBdr>
        <w:top w:val="none" w:sz="0" w:space="0" w:color="auto"/>
        <w:left w:val="none" w:sz="0" w:space="0" w:color="auto"/>
        <w:bottom w:val="none" w:sz="0" w:space="0" w:color="auto"/>
        <w:right w:val="none" w:sz="0" w:space="0" w:color="auto"/>
      </w:divBdr>
      <w:divsChild>
        <w:div w:id="264316063">
          <w:marLeft w:val="0"/>
          <w:marRight w:val="0"/>
          <w:marTop w:val="0"/>
          <w:marBottom w:val="0"/>
          <w:divBdr>
            <w:top w:val="none" w:sz="0" w:space="0" w:color="auto"/>
            <w:left w:val="none" w:sz="0" w:space="0" w:color="auto"/>
            <w:bottom w:val="none" w:sz="0" w:space="0" w:color="auto"/>
            <w:right w:val="none" w:sz="0" w:space="0" w:color="auto"/>
          </w:divBdr>
        </w:div>
        <w:div w:id="438375982">
          <w:marLeft w:val="0"/>
          <w:marRight w:val="0"/>
          <w:marTop w:val="0"/>
          <w:marBottom w:val="0"/>
          <w:divBdr>
            <w:top w:val="none" w:sz="0" w:space="0" w:color="auto"/>
            <w:left w:val="none" w:sz="0" w:space="0" w:color="auto"/>
            <w:bottom w:val="none" w:sz="0" w:space="0" w:color="auto"/>
            <w:right w:val="none" w:sz="0" w:space="0" w:color="auto"/>
          </w:divBdr>
        </w:div>
        <w:div w:id="1316296056">
          <w:marLeft w:val="0"/>
          <w:marRight w:val="0"/>
          <w:marTop w:val="0"/>
          <w:marBottom w:val="0"/>
          <w:divBdr>
            <w:top w:val="none" w:sz="0" w:space="0" w:color="auto"/>
            <w:left w:val="none" w:sz="0" w:space="0" w:color="auto"/>
            <w:bottom w:val="none" w:sz="0" w:space="0" w:color="auto"/>
            <w:right w:val="none" w:sz="0" w:space="0" w:color="auto"/>
          </w:divBdr>
        </w:div>
        <w:div w:id="2025546525">
          <w:marLeft w:val="0"/>
          <w:marRight w:val="0"/>
          <w:marTop w:val="0"/>
          <w:marBottom w:val="0"/>
          <w:divBdr>
            <w:top w:val="none" w:sz="0" w:space="0" w:color="auto"/>
            <w:left w:val="none" w:sz="0" w:space="0" w:color="auto"/>
            <w:bottom w:val="none" w:sz="0" w:space="0" w:color="auto"/>
            <w:right w:val="none" w:sz="0" w:space="0" w:color="auto"/>
          </w:divBdr>
        </w:div>
        <w:div w:id="2117212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trccompanies.sharepoint.com/:w:/r/sites/LOB/Power/AE/deliver/RC/Shared%20Documents/R%26C%20Delivery%20Teams%20and%20Resources/Energy%20Codes%20and%20Standards%20Policy%20and%20Development/Energy%20Policy%20Resources/Master%20Tools%20and%20Templates/Master%20Model%20Code%20Resources/Energy%20Performance%20Approach/Energy%20Performance%20Approach%20Model%20Ordinance%20V2.6.docx?d=w56f50e2900ac4e939c0edfd40971d26a&amp;csf=1&amp;web=1&amp;e=lnpYJ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EE82DE5136BC458D5EED36FF935144" ma:contentTypeVersion="36" ma:contentTypeDescription="Create a new document." ma:contentTypeScope="" ma:versionID="9ee20982592a57ac0c542115f1a9b838">
  <xsd:schema xmlns:xsd="http://www.w3.org/2001/XMLSchema" xmlns:xs="http://www.w3.org/2001/XMLSchema" xmlns:p="http://schemas.microsoft.com/office/2006/metadata/properties" xmlns:ns2="7764588b-be80-4b22-977b-586652cb38b8" xmlns:ns3="0e30f368-2351-48f1-985f-2771b1e0e99e" xmlns:ns4="e82a6618-5246-433f-9a3a-82cc13a7c76c" targetNamespace="http://schemas.microsoft.com/office/2006/metadata/properties" ma:root="true" ma:fieldsID="1bac3beba2635f9558d7361c8a45d8d3" ns2:_="" ns3:_="" ns4:_="">
    <xsd:import namespace="7764588b-be80-4b22-977b-586652cb38b8"/>
    <xsd:import namespace="0e30f368-2351-48f1-985f-2771b1e0e99e"/>
    <xsd:import namespace="e82a6618-5246-433f-9a3a-82cc13a7c76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2:TaxCatchAll" minOccurs="0"/>
                <xsd:element ref="ns4:MediaServiceGenerationTime" minOccurs="0"/>
                <xsd:element ref="ns4:MediaServiceEventHashCode" minOccurs="0"/>
                <xsd:element ref="ns4:MediaServiceOCR" minOccurs="0"/>
                <xsd:element ref="ns4:Source" minOccurs="0"/>
                <xsd:element ref="ns4:MediaServiceObjectDetectorVersions" minOccurs="0"/>
                <xsd:element ref="ns4:MediaServiceLocation" minOccurs="0"/>
                <xsd:element ref="ns4:MediaServiceSearchProperties" minOccurs="0"/>
                <xsd:element ref="ns4:Category" minOccurs="0"/>
                <xsd:element ref="ns4:Subcategory" minOccurs="0"/>
                <xsd:element ref="ns4:Subject_x0020_Matter" minOccurs="0"/>
                <xsd:element ref="ns4:Owner" minOccurs="0"/>
                <xsd:element ref="ns4:Format_x0020__x002f__x0020_File_x0020_Type" minOccurs="0"/>
                <xsd:element ref="ns4:Last_x0020_Updated" minOccurs="0"/>
                <xsd:element ref="ns4:Update_x0020_Status" minOccurs="0"/>
                <xsd:element ref="ns4:Review_x0020_Cycle"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4588b-be80-4b22-977b-586652cb38b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8bdd5dab-23a6-4338-857c-3d3f2dd57917}" ma:internalName="TaxCatchAll" ma:showField="CatchAllData" ma:web="7764588b-be80-4b22-977b-586652cb3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0f368-2351-48f1-985f-2771b1e0e99e"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a6618-5246-433f-9a3a-82cc13a7c76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ource" ma:index="19" nillable="true" ma:displayName="Source" ma:description="Where file came from (RTC, EMI or R&amp;C)" ma:format="Dropdown" ma:internalName="Source">
      <xsd:simpleType>
        <xsd:restriction base="dms:Choice">
          <xsd:enumeration value="RTC"/>
          <xsd:enumeration value="EMI"/>
          <xsd:enumeration value="R&amp;C"/>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ategory" ma:index="27" nillable="true" ma:displayName="Category" ma:internalName="Category">
      <xsd:complexType>
        <xsd:complexContent>
          <xsd:extension base="dms:MultiChoice">
            <xsd:sequence>
              <xsd:element name="Value" maxOccurs="unbounded" minOccurs="0" nillable="true">
                <xsd:simpleType>
                  <xsd:restriction base="dms:Choice">
                    <xsd:enumeration value="Project Management"/>
                    <xsd:enumeration value="Communications"/>
                    <xsd:enumeration value="Collab Lunch"/>
                    <xsd:enumeration value="Research Design"/>
                    <xsd:enumeration value="Data Collection"/>
                    <xsd:enumeration value="Analysis"/>
                    <xsd:enumeration value="Reporting"/>
                  </xsd:restriction>
                </xsd:simpleType>
              </xsd:element>
            </xsd:sequence>
          </xsd:extension>
        </xsd:complexContent>
      </xsd:complexType>
    </xsd:element>
    <xsd:element name="Subcategory" ma:index="28" nillable="true" ma:displayName="Subcategory" ma:internalName="Subcategory">
      <xsd:complexType>
        <xsd:complexContent>
          <xsd:extension base="dms:MultiChoice">
            <xsd:sequence>
              <xsd:element name="Value" maxOccurs="unbounded" minOccurs="0" nillable="true">
                <xsd:simpleType>
                  <xsd:restriction base="dms:Choice">
                    <xsd:enumeration value="Kickoff"/>
                    <xsd:enumeration value="Workplan"/>
                    <xsd:enumeration value="Budgeting"/>
                    <xsd:enumeration value="Closeout"/>
                    <xsd:enumeration value="Dashboard"/>
                    <xsd:enumeration value="Brand Design"/>
                    <xsd:enumeration value="Email"/>
                    <xsd:enumeration value="Schedule"/>
                    <xsd:enumeration value="Sampling"/>
                    <xsd:enumeration value="Evaluating / Research Planning"/>
                    <xsd:enumeration value="Logic Modeling"/>
                    <xsd:enumeration value="M&amp;V"/>
                    <xsd:enumeration value="Literature Review"/>
                    <xsd:enumeration value="Interviews"/>
                    <xsd:enumeration value="Surveys"/>
                    <xsd:enumeration value="Usability Testing"/>
                    <xsd:enumeration value="Lab/ Field"/>
                    <xsd:enumeration value="Cost"/>
                    <xsd:enumeration value="Market"/>
                    <xsd:enumeration value="Workshop"/>
                    <xsd:enumeration value="Analysis Plan"/>
                    <xsd:enumeration value="Literature Review"/>
                    <xsd:enumeration value="Interviews"/>
                    <xsd:enumeration value="Surveys"/>
                    <xsd:enumeration value="Usability Testing"/>
                    <xsd:enumeration value="Lab / Field"/>
                    <xsd:enumeration value="Cost"/>
                    <xsd:enumeration value="Market"/>
                    <xsd:enumeration value="Data Visualization"/>
                    <xsd:enumeration value="Writing &amp; Editing"/>
                    <xsd:enumeration value="Analysis"/>
                    <xsd:enumeration value="Presentation"/>
                    <xsd:enumeration value="Execution"/>
                    <xsd:enumeration value="Expenses / Invoices"/>
                    <xsd:enumeration value="Vendors"/>
                    <xsd:enumeration value="Intros"/>
                    <xsd:enumeration value="Journey Mapping"/>
                    <xsd:enumeration value="SmartSheet"/>
                    <xsd:enumeration value="Scoping"/>
                    <xsd:enumeration value="Meetings"/>
                    <xsd:enumeration value="Roles"/>
                  </xsd:restriction>
                </xsd:simpleType>
              </xsd:element>
            </xsd:sequence>
          </xsd:extension>
        </xsd:complexContent>
      </xsd:complexType>
    </xsd:element>
    <xsd:element name="Subject_x0020_Matter" ma:index="29" nillable="true" ma:displayName="Subject Matter" ma:internalName="Subject_x0020_Matter">
      <xsd:complexType>
        <xsd:complexContent>
          <xsd:extension base="dms:MultiChoice">
            <xsd:sequence>
              <xsd:element name="Value" maxOccurs="unbounded" minOccurs="0" nillable="true">
                <xsd:simpleType>
                  <xsd:restriction base="dms:Choice">
                    <xsd:enumeration value="Behavioral"/>
                    <xsd:enumeration value="Codes &amp; Standards"/>
                    <xsd:enumeration value="Consulting"/>
                    <xsd:enumeration value="CRM / IT"/>
                    <xsd:enumeration value="Custom"/>
                    <xsd:enumeration value="Data &amp; Analytics"/>
                    <xsd:enumeration value="Decarbonization"/>
                    <xsd:enumeration value="Efficient Products"/>
                    <xsd:enumeration value="Electrification - Other"/>
                    <xsd:enumeration value="Electrification - Transportation"/>
                    <xsd:enumeration value="Energy Audits / Benchmarking"/>
                    <xsd:enumeration value="Energy Equity"/>
                    <xsd:enumeration value="Energy Master Planning"/>
                    <xsd:enumeration value="Energy Storage / Battery Storage"/>
                    <xsd:enumeration value="Existing Homes"/>
                    <xsd:enumeration value="Feasibility Studies"/>
                    <xsd:enumeration value="Impact Evaluation"/>
                    <xsd:enumeration value="Industrial Process Improvement"/>
                    <xsd:enumeration value="Market Research &amp; Characterization"/>
                    <xsd:enumeration value="Midstream"/>
                    <xsd:enumeration value="New Construction"/>
                    <xsd:enumeration value="Other - Engineering"/>
                    <xsd:enumeration value="Other - Programs"/>
                    <xsd:enumeration value="Prescriptive"/>
                    <xsd:enumeration value="Process Evaluation"/>
                    <xsd:enumeration value="Program / Pilot Design"/>
                    <xsd:enumeration value="Retrocommissioning (RCx)"/>
                    <xsd:enumeration value="Strategic Energy Management (SEM)"/>
                    <xsd:enumeration value="Strategic Planning"/>
                    <xsd:enumeration value="Technical Assistance Services"/>
                    <xsd:enumeration value="Trade Ally Management"/>
                    <xsd:enumeration value="Workforce Development &amp; Training"/>
                    <xsd:enumeration value="Electrification"/>
                    <xsd:enumeration value="Transportation Electrification"/>
                    <xsd:enumeration value="Process Improvement"/>
                    <xsd:enumeration value="M&amp;V"/>
                    <xsd:enumeration value="Policy"/>
                    <xsd:enumeration value="Impact Evaluations"/>
                  </xsd:restriction>
                </xsd:simpleType>
              </xsd:element>
            </xsd:sequence>
          </xsd:extension>
        </xsd:complexContent>
      </xsd:complexType>
    </xsd:element>
    <xsd:element name="Owner" ma:index="3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_x0020__x002f__x0020_File_x0020_Type" ma:index="31" nillable="true" ma:displayName="Format / File Type" ma:internalName="Format_x0020__x002f__x0020_File_x0020_Type">
      <xsd:complexType>
        <xsd:complexContent>
          <xsd:extension base="dms:MultiChoice">
            <xsd:sequence>
              <xsd:element name="Value" maxOccurs="unbounded" minOccurs="0" nillable="true">
                <xsd:simpleType>
                  <xsd:restriction base="dms:Choice">
                    <xsd:enumeration value="Document"/>
                    <xsd:enumeration value="Slide Deck"/>
                    <xsd:enumeration value="Spreadsheet"/>
                    <xsd:enumeration value="Interactive Tool"/>
                    <xsd:enumeration value="PDF"/>
                  </xsd:restriction>
                </xsd:simpleType>
              </xsd:element>
            </xsd:sequence>
          </xsd:extension>
        </xsd:complexContent>
      </xsd:complexType>
    </xsd:element>
    <xsd:element name="Last_x0020_Updated" ma:index="32" nillable="true" ma:displayName="Last Updated" ma:format="DateOnly" ma:internalName="Last_x0020_Updated">
      <xsd:simpleType>
        <xsd:restriction base="dms:DateTime"/>
      </xsd:simpleType>
    </xsd:element>
    <xsd:element name="Update_x0020_Status" ma:index="33" nillable="true" ma:displayName="Update Status" ma:format="Dropdown" ma:internalName="Update_x0020_Status">
      <xsd:simpleType>
        <xsd:restriction base="dms:Choice">
          <xsd:enumeration value="Up to date"/>
          <xsd:enumeration value="Needs updating; DO NOT USE"/>
          <xsd:enumeration value="Needs updating; Can still use"/>
        </xsd:restriction>
      </xsd:simpleType>
    </xsd:element>
    <xsd:element name="Review_x0020_Cycle" ma:index="34" nillable="true" ma:displayName="Review Cycle" ma:format="DateOnly" ma:internalName="Review_x0020_Cycle">
      <xsd:simpleType>
        <xsd:restriction base="dms:DateTime"/>
      </xsd:simpleType>
    </xsd:element>
    <xsd:element name="Resource_x0020_Type" ma:index="35" nillable="true" ma:displayName="Resource Type" ma:internalName="Resource_x0020_Type">
      <xsd:complexType>
        <xsd:complexContent>
          <xsd:extension base="dms:MultiChoice">
            <xsd:sequence>
              <xsd:element name="Value" maxOccurs="unbounded" minOccurs="0" nillable="true">
                <xsd:simpleType>
                  <xsd:restriction base="dms:Choice">
                    <xsd:enumeration value="Best Practices / Tips / Guidelines"/>
                    <xsd:enumeration value="Contact List"/>
                    <xsd:enumeration value="Example"/>
                    <xsd:enumeration value="Log / Tracker"/>
                    <xsd:enumeration value="Process"/>
                    <xsd:enumeration value="Publication / Reference"/>
                    <xsd:enumeration value="Template"/>
                    <xsd:enumeration value="Tool"/>
                    <xsd:enumeration value="Training"/>
                    <xsd:enumeration value="Imag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764588b-be80-4b22-977b-586652cb38b8">YEU7YCZ7SHNT-67281309-921331</_dlc_DocId>
    <_dlc_DocIdUrl xmlns="7764588b-be80-4b22-977b-586652cb38b8">
      <Url>https://trccompanies.sharepoint.com/sites/LOB/Power/AE/deliver/RC/_layouts/15/DocIdRedir.aspx?ID=YEU7YCZ7SHNT-67281309-921331</Url>
      <Description>YEU7YCZ7SHNT-67281309-921331</Description>
    </_dlc_DocIdUrl>
    <Source xmlns="e82a6618-5246-433f-9a3a-82cc13a7c76c" xsi:nil="true"/>
    <lcf76f155ced4ddcb4097134ff3c332f xmlns="e82a6618-5246-433f-9a3a-82cc13a7c76c">
      <Terms xmlns="http://schemas.microsoft.com/office/infopath/2007/PartnerControls"/>
    </lcf76f155ced4ddcb4097134ff3c332f>
    <TaxCatchAll xmlns="7764588b-be80-4b22-977b-586652cb38b8" xsi:nil="true"/>
    <Resource_x0020_Type xmlns="e82a6618-5246-433f-9a3a-82cc13a7c76c" xsi:nil="true"/>
    <Review_x0020_Cycle xmlns="e82a6618-5246-433f-9a3a-82cc13a7c76c" xsi:nil="true"/>
    <Owner xmlns="e82a6618-5246-433f-9a3a-82cc13a7c76c">
      <UserInfo>
        <DisplayName/>
        <AccountId xsi:nil="true"/>
        <AccountType/>
      </UserInfo>
    </Owner>
    <Update_x0020_Status xmlns="e82a6618-5246-433f-9a3a-82cc13a7c76c" xsi:nil="true"/>
    <Subcategory xmlns="e82a6618-5246-433f-9a3a-82cc13a7c76c" xsi:nil="true"/>
    <Subject_x0020_Matter xmlns="e82a6618-5246-433f-9a3a-82cc13a7c76c" xsi:nil="true"/>
    <Last_x0020_Updated xmlns="e82a6618-5246-433f-9a3a-82cc13a7c76c" xsi:nil="true"/>
    <Category xmlns="e82a6618-5246-433f-9a3a-82cc13a7c76c" xsi:nil="true"/>
    <Format_x0020__x002f__x0020_File_x0020_Type xmlns="e82a6618-5246-433f-9a3a-82cc13a7c7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376F74-F60F-4431-963F-6F03B01F32FE}">
  <ds:schemaRefs>
    <ds:schemaRef ds:uri="http://schemas.microsoft.com/sharepoint/v3/contenttype/forms"/>
  </ds:schemaRefs>
</ds:datastoreItem>
</file>

<file path=customXml/itemProps2.xml><?xml version="1.0" encoding="utf-8"?>
<ds:datastoreItem xmlns:ds="http://schemas.openxmlformats.org/officeDocument/2006/customXml" ds:itemID="{C48DD485-AF11-4234-A2B2-F74B79C59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4588b-be80-4b22-977b-586652cb38b8"/>
    <ds:schemaRef ds:uri="0e30f368-2351-48f1-985f-2771b1e0e99e"/>
    <ds:schemaRef ds:uri="e82a6618-5246-433f-9a3a-82cc13a7c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C6EB2-92E8-4DF1-8BF6-E6DEB6A64A30}">
  <ds:schemaRef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e82a6618-5246-433f-9a3a-82cc13a7c76c"/>
    <ds:schemaRef ds:uri="0e30f368-2351-48f1-985f-2771b1e0e99e"/>
    <ds:schemaRef ds:uri="7764588b-be80-4b22-977b-586652cb38b8"/>
    <ds:schemaRef ds:uri="http://purl.org/dc/elements/1.1/"/>
  </ds:schemaRefs>
</ds:datastoreItem>
</file>

<file path=customXml/itemProps4.xml><?xml version="1.0" encoding="utf-8"?>
<ds:datastoreItem xmlns:ds="http://schemas.openxmlformats.org/officeDocument/2006/customXml" ds:itemID="{FAC062C8-576D-4F47-9E89-7F7A05D1285C}">
  <ds:schemaRefs>
    <ds:schemaRef ds:uri="http://schemas.openxmlformats.org/officeDocument/2006/bibliography"/>
  </ds:schemaRefs>
</ds:datastoreItem>
</file>

<file path=customXml/itemProps5.xml><?xml version="1.0" encoding="utf-8"?>
<ds:datastoreItem xmlns:ds="http://schemas.openxmlformats.org/officeDocument/2006/customXml" ds:itemID="{545352E4-522E-425F-83C6-0273EFF76163}">
  <ds:schemaRefs>
    <ds:schemaRef ds:uri="http://schemas.microsoft.com/sharepoint/events"/>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Olson, Marianne</dc:creator>
  <keywords/>
  <dc:description/>
  <lastModifiedBy>Olson, Marianne</lastModifiedBy>
  <revision>6</revision>
  <dcterms:created xsi:type="dcterms:W3CDTF">2025-09-30T20:28:00.0000000Z</dcterms:created>
  <dcterms:modified xsi:type="dcterms:W3CDTF">2025-10-01T18:19:26.1518274Z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0x010100D7EE82DE5136BC458D5EED36FF935144</vt:lpwstr>
  </property>
  <property fmtid="{D5CDD505-2E9C-101B-9397-08002B2CF9AE}" pid="3" name="MediaServiceImageTags">
    <vt:lpwstr/>
  </property>
  <property fmtid="{D5CDD505-2E9C-101B-9397-08002B2CF9AE}" pid="4" name="_dlc_DocIdItemGuid">
    <vt:lpwstr>6cc143f6-3fe8-40eb-921a-c2185451e625</vt:lpwstr>
  </property>
</Properties>
</file>