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0E6EC8" w:rsidP="00DC0E44" w:rsidRDefault="000E6EC8" w14:paraId="5555D007" w14:textId="43347FC8">
      <w:pPr>
        <w:jc w:val="center"/>
        <w:rPr>
          <w:b/>
          <w:color w:val="5A84A6"/>
          <w:sz w:val="48"/>
          <w:szCs w:val="48"/>
        </w:rPr>
      </w:pPr>
      <w:r w:rsidRPr="00EC042E">
        <w:rPr>
          <w:b/>
          <w:color w:val="5A84A6"/>
          <w:sz w:val="48"/>
          <w:szCs w:val="48"/>
        </w:rPr>
        <w:t xml:space="preserve">Application Package </w:t>
      </w:r>
      <w:r w:rsidR="00DC0E44">
        <w:rPr>
          <w:b/>
          <w:color w:val="5A84A6"/>
          <w:sz w:val="48"/>
          <w:szCs w:val="48"/>
        </w:rPr>
        <w:t>Instructions</w:t>
      </w:r>
    </w:p>
    <w:p w:rsidRPr="000E6EC8" w:rsidR="000E6EC8" w:rsidP="00DC0E44" w:rsidRDefault="00A14DFE" w14:paraId="1DEB872E" w14:textId="738EA634">
      <w:pPr>
        <w:pStyle w:val="Caption"/>
      </w:pPr>
      <w:r w:rsidRPr="000E6EC8">
        <w:t>C</w:t>
      </w:r>
      <w:r w:rsidRPr="000E6EC8" w:rsidR="0009657B">
        <w:t xml:space="preserve">alifornia </w:t>
      </w:r>
      <w:r w:rsidRPr="000E6EC8" w:rsidR="004E448A">
        <w:t>B</w:t>
      </w:r>
      <w:r w:rsidRPr="000E6EC8" w:rsidR="0009657B">
        <w:t xml:space="preserve">uilding </w:t>
      </w:r>
      <w:r w:rsidRPr="000E6EC8" w:rsidR="004E448A">
        <w:t>S</w:t>
      </w:r>
      <w:r w:rsidRPr="000E6EC8" w:rsidR="0009657B">
        <w:t xml:space="preserve">tandards </w:t>
      </w:r>
      <w:r w:rsidRPr="000E6EC8" w:rsidR="004E448A">
        <w:t>C</w:t>
      </w:r>
      <w:r w:rsidRPr="000E6EC8" w:rsidR="0009657B">
        <w:t>ommission</w:t>
      </w:r>
      <w:r w:rsidRPr="000E6EC8" w:rsidR="004E448A">
        <w:t xml:space="preserve"> &amp; </w:t>
      </w:r>
      <w:r w:rsidRPr="000E6EC8" w:rsidR="0000693F">
        <w:t>C</w:t>
      </w:r>
      <w:r w:rsidRPr="000E6EC8" w:rsidR="0009657B">
        <w:t xml:space="preserve">alifornia </w:t>
      </w:r>
      <w:r w:rsidRPr="000E6EC8" w:rsidR="0000693F">
        <w:t>E</w:t>
      </w:r>
      <w:r w:rsidRPr="000E6EC8" w:rsidR="0009657B">
        <w:t xml:space="preserve">nergy </w:t>
      </w:r>
      <w:r w:rsidRPr="000E6EC8" w:rsidR="0000693F">
        <w:t>C</w:t>
      </w:r>
      <w:r w:rsidRPr="000E6EC8" w:rsidR="0009657B">
        <w:t>ommission</w:t>
      </w:r>
    </w:p>
    <w:p w:rsidRPr="006B0024" w:rsidR="00097287" w:rsidP="007F7646" w:rsidRDefault="24D4BDC9" w14:paraId="00313445" w14:textId="40BB94C0">
      <w:pPr>
        <w:spacing w:after="240"/>
        <w:rPr>
          <w:rFonts w:asciiTheme="minorHAnsi" w:hAnsiTheme="minorHAnsi" w:cstheme="minorBidi"/>
        </w:rPr>
      </w:pPr>
      <w:r w:rsidRPr="26D96C6C">
        <w:rPr>
          <w:rFonts w:asciiTheme="minorHAnsi" w:hAnsiTheme="minorHAnsi" w:cstheme="minorBidi"/>
        </w:rPr>
        <w:t xml:space="preserve">Congratulations on passing your local decarbonization amendment! </w:t>
      </w:r>
      <w:r w:rsidRPr="26D96C6C" w:rsidR="157F5D41">
        <w:rPr>
          <w:rFonts w:asciiTheme="minorHAnsi" w:hAnsiTheme="minorHAnsi" w:cstheme="minorBidi"/>
        </w:rPr>
        <w:t xml:space="preserve">Your </w:t>
      </w:r>
      <w:r w:rsidRPr="26D96C6C" w:rsidR="47BF68CA">
        <w:rPr>
          <w:rFonts w:asciiTheme="minorHAnsi" w:hAnsiTheme="minorHAnsi" w:cstheme="minorBidi"/>
        </w:rPr>
        <w:t xml:space="preserve">jurisdiction </w:t>
      </w:r>
      <w:r w:rsidRPr="26D96C6C" w:rsidR="157F5D41">
        <w:rPr>
          <w:rFonts w:asciiTheme="minorHAnsi" w:hAnsiTheme="minorHAnsi" w:cstheme="minorBidi"/>
        </w:rPr>
        <w:t xml:space="preserve">must now file your local amendment with </w:t>
      </w:r>
      <w:r w:rsidR="00406952">
        <w:rPr>
          <w:rFonts w:asciiTheme="minorHAnsi" w:hAnsiTheme="minorHAnsi" w:cstheme="minorBidi"/>
        </w:rPr>
        <w:t xml:space="preserve">the relevant </w:t>
      </w:r>
      <w:r w:rsidRPr="26D96C6C" w:rsidR="157F5D41">
        <w:rPr>
          <w:rFonts w:asciiTheme="minorHAnsi" w:hAnsiTheme="minorHAnsi" w:cstheme="minorBidi"/>
        </w:rPr>
        <w:t xml:space="preserve">California agencies. </w:t>
      </w:r>
      <w:r w:rsidRPr="26D96C6C" w:rsidR="34732021">
        <w:rPr>
          <w:rFonts w:asciiTheme="minorHAnsi" w:hAnsiTheme="minorHAnsi" w:cstheme="minorBidi"/>
        </w:rPr>
        <w:t xml:space="preserve">This package of documents contains materials </w:t>
      </w:r>
      <w:r w:rsidRPr="26D96C6C" w:rsidR="7B5879A8">
        <w:rPr>
          <w:rFonts w:asciiTheme="minorHAnsi" w:hAnsiTheme="minorHAnsi" w:cstheme="minorBidi"/>
        </w:rPr>
        <w:t xml:space="preserve">for state filing, and if necessary, </w:t>
      </w:r>
      <w:r w:rsidRPr="26D96C6C" w:rsidR="6C893F82">
        <w:rPr>
          <w:rFonts w:asciiTheme="minorHAnsi" w:hAnsiTheme="minorHAnsi" w:cstheme="minorBidi"/>
        </w:rPr>
        <w:t xml:space="preserve">state </w:t>
      </w:r>
      <w:r w:rsidRPr="26D96C6C" w:rsidR="7B5879A8">
        <w:rPr>
          <w:rFonts w:asciiTheme="minorHAnsi" w:hAnsiTheme="minorHAnsi" w:cstheme="minorBidi"/>
        </w:rPr>
        <w:t xml:space="preserve">approval of your </w:t>
      </w:r>
      <w:r w:rsidRPr="26D96C6C" w:rsidR="34732021">
        <w:rPr>
          <w:rFonts w:asciiTheme="minorHAnsi" w:hAnsiTheme="minorHAnsi" w:cstheme="minorBidi"/>
        </w:rPr>
        <w:t xml:space="preserve">local </w:t>
      </w:r>
      <w:r w:rsidRPr="26D96C6C" w:rsidR="7B5879A8">
        <w:rPr>
          <w:rFonts w:asciiTheme="minorHAnsi" w:hAnsiTheme="minorHAnsi" w:cstheme="minorBidi"/>
        </w:rPr>
        <w:t>amendment.</w:t>
      </w:r>
      <w:r w:rsidRPr="26D96C6C" w:rsidR="16895E19">
        <w:rPr>
          <w:rFonts w:asciiTheme="minorHAnsi" w:hAnsiTheme="minorHAnsi" w:cstheme="minorBidi"/>
        </w:rPr>
        <w:t xml:space="preserve"> </w:t>
      </w:r>
      <w:r w:rsidRPr="26D96C6C" w:rsidR="7B5879A8">
        <w:rPr>
          <w:rFonts w:asciiTheme="minorHAnsi" w:hAnsiTheme="minorHAnsi" w:cstheme="minorBidi"/>
        </w:rPr>
        <w:t>Please complete the following steps, in accordance with your City</w:t>
      </w:r>
      <w:r w:rsidR="00094CAA">
        <w:rPr>
          <w:rFonts w:asciiTheme="minorHAnsi" w:hAnsiTheme="minorHAnsi" w:cstheme="minorBidi"/>
        </w:rPr>
        <w:t>/County</w:t>
      </w:r>
      <w:r w:rsidRPr="26D96C6C" w:rsidR="7B5879A8">
        <w:rPr>
          <w:rFonts w:asciiTheme="minorHAnsi" w:hAnsiTheme="minorHAnsi" w:cstheme="minorBidi"/>
        </w:rPr>
        <w:t xml:space="preserve"> Attorney guidance:</w:t>
      </w:r>
    </w:p>
    <w:p w:rsidRPr="006B0024" w:rsidR="00097287" w:rsidP="05F66DEA" w:rsidRDefault="00097287" w14:paraId="7AAEF356" w14:textId="6DA6E88F">
      <w:pPr>
        <w:pStyle w:val="ListNumber"/>
        <w:rPr>
          <w:rFonts w:asciiTheme="minorHAnsi" w:hAnsiTheme="minorHAnsi" w:cstheme="minorBidi"/>
        </w:rPr>
      </w:pPr>
      <w:r w:rsidRPr="05F66DEA">
        <w:rPr>
          <w:rFonts w:asciiTheme="minorHAnsi" w:hAnsiTheme="minorHAnsi" w:cstheme="minorBidi"/>
        </w:rPr>
        <w:t xml:space="preserve">Fill out documents listed in </w:t>
      </w:r>
      <w:r w:rsidR="00135BFC">
        <w:rPr>
          <w:rFonts w:asciiTheme="minorHAnsi" w:hAnsiTheme="minorHAnsi" w:cstheme="minorBidi"/>
        </w:rPr>
        <w:fldChar w:fldCharType="begin"/>
      </w:r>
      <w:r w:rsidR="00135BFC">
        <w:rPr>
          <w:rFonts w:asciiTheme="minorHAnsi" w:hAnsiTheme="minorHAnsi" w:cstheme="minorBidi"/>
        </w:rPr>
        <w:instrText xml:space="preserve"> REF _Ref163047125 \h </w:instrText>
      </w:r>
      <w:r w:rsidR="00135BFC">
        <w:rPr>
          <w:rFonts w:asciiTheme="minorHAnsi" w:hAnsiTheme="minorHAnsi" w:cstheme="minorBidi"/>
        </w:rPr>
      </w:r>
      <w:r w:rsidR="00135BFC">
        <w:rPr>
          <w:rFonts w:asciiTheme="minorHAnsi" w:hAnsiTheme="minorHAnsi" w:cstheme="minorBidi"/>
        </w:rPr>
        <w:fldChar w:fldCharType="separate"/>
      </w:r>
      <w:r w:rsidR="00135BFC">
        <w:t xml:space="preserve">Table </w:t>
      </w:r>
      <w:r w:rsidR="00135BFC">
        <w:rPr>
          <w:noProof/>
        </w:rPr>
        <w:t>1</w:t>
      </w:r>
      <w:r w:rsidR="00135BFC">
        <w:rPr>
          <w:rFonts w:asciiTheme="minorHAnsi" w:hAnsiTheme="minorHAnsi" w:cstheme="minorBidi"/>
        </w:rPr>
        <w:fldChar w:fldCharType="end"/>
      </w:r>
      <w:r w:rsidR="00135BFC">
        <w:rPr>
          <w:rFonts w:asciiTheme="minorHAnsi" w:hAnsiTheme="minorHAnsi" w:cstheme="minorBidi"/>
        </w:rPr>
        <w:t xml:space="preserve"> </w:t>
      </w:r>
      <w:r w:rsidR="00D43F24">
        <w:rPr>
          <w:rFonts w:asciiTheme="minorHAnsi" w:hAnsiTheme="minorHAnsi" w:cstheme="minorBidi"/>
        </w:rPr>
        <w:t>(</w:t>
      </w:r>
      <w:r w:rsidRPr="05F66DEA">
        <w:rPr>
          <w:rFonts w:asciiTheme="minorHAnsi" w:hAnsiTheme="minorHAnsi" w:cstheme="minorBidi"/>
        </w:rPr>
        <w:t>below</w:t>
      </w:r>
      <w:r w:rsidR="00D43F24">
        <w:rPr>
          <w:rFonts w:asciiTheme="minorHAnsi" w:hAnsiTheme="minorHAnsi" w:cstheme="minorBidi"/>
        </w:rPr>
        <w:t>)</w:t>
      </w:r>
      <w:r w:rsidRPr="05F66DEA">
        <w:rPr>
          <w:rFonts w:asciiTheme="minorHAnsi" w:hAnsiTheme="minorHAnsi" w:cstheme="minorBidi"/>
        </w:rPr>
        <w:t xml:space="preserve"> with</w:t>
      </w:r>
      <w:r w:rsidRPr="05F66DEA" w:rsidR="008D7807">
        <w:rPr>
          <w:rFonts w:asciiTheme="minorHAnsi" w:hAnsiTheme="minorHAnsi" w:cstheme="minorBidi"/>
        </w:rPr>
        <w:t xml:space="preserve"> jurisdiction</w:t>
      </w:r>
      <w:r w:rsidRPr="05F66DEA">
        <w:rPr>
          <w:rFonts w:asciiTheme="minorHAnsi" w:hAnsiTheme="minorHAnsi" w:cstheme="minorBidi"/>
        </w:rPr>
        <w:t xml:space="preserve"> specific information. If amending Title 24 Part 6</w:t>
      </w:r>
      <w:r w:rsidR="007A7076">
        <w:rPr>
          <w:rFonts w:asciiTheme="minorHAnsi" w:hAnsiTheme="minorHAnsi" w:cstheme="minorBidi"/>
        </w:rPr>
        <w:t xml:space="preserve"> or Part 11</w:t>
      </w:r>
      <w:r w:rsidRPr="05F66DEA" w:rsidR="00F1498A">
        <w:rPr>
          <w:rFonts w:asciiTheme="minorHAnsi" w:hAnsiTheme="minorHAnsi" w:cstheme="minorBidi"/>
        </w:rPr>
        <w:t xml:space="preserve"> with energy efficiency or conservation measures</w:t>
      </w:r>
      <w:r w:rsidRPr="05F66DEA">
        <w:rPr>
          <w:rFonts w:asciiTheme="minorHAnsi" w:hAnsiTheme="minorHAnsi" w:cstheme="minorBidi"/>
        </w:rPr>
        <w:t xml:space="preserve">, </w:t>
      </w:r>
      <w:r w:rsidR="00194D42">
        <w:rPr>
          <w:rFonts w:asciiTheme="minorHAnsi" w:hAnsiTheme="minorHAnsi" w:cstheme="minorBidi"/>
        </w:rPr>
        <w:t>follow all steps listed</w:t>
      </w:r>
      <w:r w:rsidRPr="05F66DEA">
        <w:rPr>
          <w:rFonts w:asciiTheme="minorHAnsi" w:hAnsiTheme="minorHAnsi" w:cstheme="minorBidi"/>
        </w:rPr>
        <w:t xml:space="preserve">. </w:t>
      </w:r>
      <w:r w:rsidRPr="05F66DEA" w:rsidR="00E56E0B">
        <w:rPr>
          <w:rFonts w:asciiTheme="minorHAnsi" w:hAnsiTheme="minorHAnsi" w:cstheme="minorBidi"/>
        </w:rPr>
        <w:t xml:space="preserve">If </w:t>
      </w:r>
      <w:r w:rsidR="002477F5">
        <w:rPr>
          <w:rFonts w:asciiTheme="minorHAnsi" w:hAnsiTheme="minorHAnsi" w:cstheme="minorBidi"/>
        </w:rPr>
        <w:t>making a local amendment</w:t>
      </w:r>
      <w:r w:rsidRPr="05F66DEA" w:rsidR="00E56E0B">
        <w:rPr>
          <w:rFonts w:asciiTheme="minorHAnsi" w:hAnsiTheme="minorHAnsi" w:cstheme="minorBidi"/>
        </w:rPr>
        <w:t xml:space="preserve"> </w:t>
      </w:r>
      <w:r w:rsidRPr="05F66DEA" w:rsidR="00F1498A">
        <w:rPr>
          <w:rFonts w:asciiTheme="minorHAnsi" w:hAnsiTheme="minorHAnsi" w:cstheme="minorBidi"/>
        </w:rPr>
        <w:t>that do</w:t>
      </w:r>
      <w:r w:rsidR="002477F5">
        <w:rPr>
          <w:rFonts w:asciiTheme="minorHAnsi" w:hAnsiTheme="minorHAnsi" w:cstheme="minorBidi"/>
        </w:rPr>
        <w:t>es</w:t>
      </w:r>
      <w:r w:rsidRPr="05F66DEA" w:rsidR="00F1498A">
        <w:rPr>
          <w:rFonts w:asciiTheme="minorHAnsi" w:hAnsiTheme="minorHAnsi" w:cstheme="minorBidi"/>
        </w:rPr>
        <w:t xml:space="preserve"> not govern efficiency or conservation</w:t>
      </w:r>
      <w:r w:rsidR="002477F5">
        <w:rPr>
          <w:rFonts w:asciiTheme="minorHAnsi" w:hAnsiTheme="minorHAnsi" w:cstheme="minorBidi"/>
        </w:rPr>
        <w:t xml:space="preserve"> (such as electric readiness </w:t>
      </w:r>
      <w:r w:rsidR="007A7076">
        <w:rPr>
          <w:rFonts w:asciiTheme="minorHAnsi" w:hAnsiTheme="minorHAnsi" w:cstheme="minorBidi"/>
        </w:rPr>
        <w:t xml:space="preserve">measures </w:t>
      </w:r>
      <w:r w:rsidR="002477F5">
        <w:rPr>
          <w:rFonts w:asciiTheme="minorHAnsi" w:hAnsiTheme="minorHAnsi" w:cstheme="minorBidi"/>
        </w:rPr>
        <w:t>only)</w:t>
      </w:r>
      <w:r w:rsidRPr="05F66DEA">
        <w:rPr>
          <w:rFonts w:asciiTheme="minorHAnsi" w:hAnsiTheme="minorHAnsi" w:cstheme="minorBidi"/>
        </w:rPr>
        <w:t>,</w:t>
      </w:r>
      <w:r w:rsidR="009B2743">
        <w:rPr>
          <w:rFonts w:asciiTheme="minorHAnsi" w:hAnsiTheme="minorHAnsi" w:cstheme="minorBidi"/>
        </w:rPr>
        <w:t xml:space="preserve"> complete only Step </w:t>
      </w:r>
      <w:r w:rsidR="007265E7">
        <w:rPr>
          <w:rFonts w:asciiTheme="minorHAnsi" w:hAnsiTheme="minorHAnsi" w:cstheme="minorBidi"/>
        </w:rPr>
        <w:t>2</w:t>
      </w:r>
      <w:r w:rsidR="009B2743">
        <w:rPr>
          <w:rFonts w:asciiTheme="minorHAnsi" w:hAnsiTheme="minorHAnsi" w:cstheme="minorBidi"/>
        </w:rPr>
        <w:t xml:space="preserve"> below, as</w:t>
      </w:r>
      <w:r w:rsidR="00120C56">
        <w:rPr>
          <w:rFonts w:asciiTheme="minorHAnsi" w:hAnsiTheme="minorHAnsi" w:cstheme="minorBidi"/>
        </w:rPr>
        <w:t xml:space="preserve"> CEC approval is not required.</w:t>
      </w:r>
    </w:p>
    <w:p w:rsidR="00BA59F2" w:rsidP="00BA59F2" w:rsidRDefault="00BA59F2" w14:paraId="52C72EC2" w14:textId="77777777">
      <w:pPr>
        <w:pStyle w:val="ListNumber"/>
        <w:spacing w:after="120"/>
        <w:rPr>
          <w:rFonts w:asciiTheme="minorHAnsi" w:hAnsiTheme="minorHAnsi" w:cstheme="minorBidi"/>
        </w:rPr>
      </w:pPr>
      <w:r w:rsidRPr="323A50B5">
        <w:rPr>
          <w:rFonts w:asciiTheme="minorHAnsi" w:hAnsiTheme="minorHAnsi" w:cstheme="minorBidi"/>
        </w:rPr>
        <w:t xml:space="preserve">File all buildings-related ordinances with the California Building Standards Commission (CBSC) by emailing </w:t>
      </w:r>
      <w:hyperlink r:id="rId12">
        <w:r w:rsidRPr="323A50B5">
          <w:rPr>
            <w:rStyle w:val="Hyperlink"/>
            <w:rFonts w:asciiTheme="minorHAnsi" w:hAnsiTheme="minorHAnsi" w:cstheme="minorBidi"/>
          </w:rPr>
          <w:t>Ordinancefilings@dgs.ca.gov</w:t>
        </w:r>
      </w:hyperlink>
      <w:r w:rsidRPr="323A50B5">
        <w:rPr>
          <w:rFonts w:asciiTheme="minorHAnsi" w:hAnsiTheme="minorHAnsi" w:cstheme="minorBidi"/>
        </w:rPr>
        <w:t>, including all required documents</w:t>
      </w:r>
      <w:r>
        <w:rPr>
          <w:rFonts w:asciiTheme="minorHAnsi" w:hAnsiTheme="minorHAnsi" w:cstheme="minorBidi"/>
        </w:rPr>
        <w:t xml:space="preserve"> (see </w:t>
      </w:r>
      <w:r>
        <w:rPr>
          <w:rFonts w:asciiTheme="minorHAnsi" w:hAnsiTheme="minorHAnsi" w:cstheme="minorBidi"/>
        </w:rPr>
        <w:fldChar w:fldCharType="begin"/>
      </w:r>
      <w:r>
        <w:rPr>
          <w:rFonts w:asciiTheme="minorHAnsi" w:hAnsiTheme="minorHAnsi" w:cstheme="minorBidi"/>
        </w:rPr>
        <w:instrText xml:space="preserve"> REF _Ref163047125 \h </w:instrText>
      </w:r>
      <w:r>
        <w:rPr>
          <w:rFonts w:asciiTheme="minorHAnsi" w:hAnsiTheme="minorHAnsi" w:cstheme="minorBidi"/>
        </w:rPr>
      </w:r>
      <w:r>
        <w:rPr>
          <w:rFonts w:asciiTheme="minorHAnsi" w:hAnsiTheme="minorHAnsi" w:cstheme="minorBidi"/>
        </w:rPr>
        <w:fldChar w:fldCharType="separate"/>
      </w:r>
      <w:r>
        <w:t xml:space="preserve">Table </w:t>
      </w:r>
      <w:r>
        <w:rPr>
          <w:noProof/>
        </w:rPr>
        <w:t>1</w:t>
      </w:r>
      <w:r>
        <w:rPr>
          <w:rFonts w:asciiTheme="minorHAnsi" w:hAnsiTheme="minorHAnsi" w:cstheme="minorBidi"/>
        </w:rPr>
        <w:fldChar w:fldCharType="end"/>
      </w:r>
      <w:r>
        <w:rPr>
          <w:rFonts w:asciiTheme="minorHAnsi" w:hAnsiTheme="minorHAnsi" w:cstheme="minorBidi"/>
        </w:rPr>
        <w:t>)</w:t>
      </w:r>
      <w:r w:rsidRPr="323A50B5">
        <w:rPr>
          <w:rFonts w:asciiTheme="minorHAnsi" w:hAnsiTheme="minorHAnsi" w:cstheme="minorBidi"/>
        </w:rPr>
        <w:t xml:space="preserve">. </w:t>
      </w:r>
    </w:p>
    <w:p w:rsidRPr="000B0BAF" w:rsidR="00BA59F2" w:rsidP="00BA59F2" w:rsidRDefault="00BA59F2" w14:paraId="3E599D98" w14:textId="77777777">
      <w:pPr>
        <w:pStyle w:val="ListNumber"/>
        <w:numPr>
          <w:ilvl w:val="4"/>
          <w:numId w:val="4"/>
        </w:numPr>
        <w:spacing w:before="0" w:line="259" w:lineRule="auto"/>
        <w:rPr>
          <w:rFonts w:asciiTheme="minorHAnsi" w:hAnsiTheme="minorHAnsi" w:cstheme="minorBidi"/>
        </w:rPr>
      </w:pPr>
      <w:r w:rsidRPr="323A50B5">
        <w:rPr>
          <w:rFonts w:asciiTheme="minorHAnsi" w:hAnsiTheme="minorHAnsi" w:cstheme="minorBidi"/>
        </w:rPr>
        <w:t xml:space="preserve">Copy your Community Choice Aggregator representative, </w:t>
      </w:r>
      <w:hyperlink r:id="rId13">
        <w:r w:rsidRPr="323A50B5">
          <w:rPr>
            <w:rStyle w:val="Hyperlink"/>
            <w:rFonts w:asciiTheme="minorHAnsi" w:hAnsiTheme="minorHAnsi" w:cstheme="minorBidi"/>
          </w:rPr>
          <w:t>FFarahmand@trccompanies.com</w:t>
        </w:r>
      </w:hyperlink>
      <w:r>
        <w:t>, and any other TRC team members supporting your local amendment</w:t>
      </w:r>
      <w:r w:rsidRPr="323A50B5">
        <w:rPr>
          <w:rFonts w:asciiTheme="minorHAnsi" w:hAnsiTheme="minorHAnsi" w:cstheme="minorBidi"/>
        </w:rPr>
        <w:t>.</w:t>
      </w:r>
      <w:r>
        <w:rPr>
          <w:rFonts w:asciiTheme="minorHAnsi" w:hAnsiTheme="minorHAnsi" w:cstheme="minorBidi"/>
        </w:rPr>
        <w:t xml:space="preserve"> </w:t>
      </w:r>
    </w:p>
    <w:p w:rsidR="002A4040" w:rsidP="00A835DB" w:rsidRDefault="7B5879A8" w14:paraId="3238BEC9" w14:textId="5C75EB90">
      <w:pPr>
        <w:pStyle w:val="ListNumber"/>
        <w:spacing w:after="120" w:line="259" w:lineRule="auto"/>
        <w:rPr>
          <w:rFonts w:asciiTheme="minorHAnsi" w:hAnsiTheme="minorHAnsi" w:cstheme="minorBidi"/>
        </w:rPr>
      </w:pPr>
      <w:r w:rsidRPr="26D96C6C">
        <w:rPr>
          <w:rFonts w:asciiTheme="minorHAnsi" w:hAnsiTheme="minorHAnsi" w:cstheme="minorBidi"/>
        </w:rPr>
        <w:t xml:space="preserve">Submit </w:t>
      </w:r>
      <w:r w:rsidRPr="26D96C6C" w:rsidR="1CAF9DCD">
        <w:rPr>
          <w:rFonts w:asciiTheme="minorHAnsi" w:hAnsiTheme="minorHAnsi" w:cstheme="minorBidi"/>
        </w:rPr>
        <w:t xml:space="preserve">the </w:t>
      </w:r>
      <w:r w:rsidR="004F5862">
        <w:rPr>
          <w:rFonts w:asciiTheme="minorHAnsi" w:hAnsiTheme="minorHAnsi" w:cstheme="minorBidi"/>
        </w:rPr>
        <w:t>local</w:t>
      </w:r>
      <w:r w:rsidRPr="26D96C6C" w:rsidR="1CAF9DCD">
        <w:rPr>
          <w:rFonts w:asciiTheme="minorHAnsi" w:hAnsiTheme="minorHAnsi" w:cstheme="minorBidi"/>
        </w:rPr>
        <w:t xml:space="preserve"> </w:t>
      </w:r>
      <w:r w:rsidRPr="26D96C6C" w:rsidR="565E5A7F">
        <w:rPr>
          <w:rFonts w:asciiTheme="minorHAnsi" w:hAnsiTheme="minorHAnsi" w:cstheme="minorBidi"/>
        </w:rPr>
        <w:t xml:space="preserve">amendment </w:t>
      </w:r>
      <w:r w:rsidRPr="26D96C6C" w:rsidR="6E38729D">
        <w:rPr>
          <w:rFonts w:asciiTheme="minorHAnsi" w:hAnsiTheme="minorHAnsi" w:cstheme="minorBidi"/>
        </w:rPr>
        <w:t xml:space="preserve">requiring efficiency or conservation measures </w:t>
      </w:r>
      <w:r w:rsidRPr="26D96C6C">
        <w:rPr>
          <w:rFonts w:asciiTheme="minorHAnsi" w:hAnsiTheme="minorHAnsi" w:cstheme="minorBidi"/>
        </w:rPr>
        <w:t xml:space="preserve">to the California Energy Commission </w:t>
      </w:r>
      <w:r w:rsidRPr="26D96C6C" w:rsidR="241F8514">
        <w:rPr>
          <w:rFonts w:asciiTheme="minorHAnsi" w:hAnsiTheme="minorHAnsi" w:cstheme="minorBidi"/>
        </w:rPr>
        <w:t>(CEC)</w:t>
      </w:r>
      <w:r w:rsidR="004F5862">
        <w:rPr>
          <w:rFonts w:asciiTheme="minorHAnsi" w:hAnsiTheme="minorHAnsi" w:cstheme="minorBidi"/>
        </w:rPr>
        <w:t xml:space="preserve"> by emailing </w:t>
      </w:r>
      <w:hyperlink r:id="rId14">
        <w:r w:rsidRPr="2251C9F8" w:rsidR="004F5862">
          <w:rPr>
            <w:rStyle w:val="Hyperlink"/>
            <w:rFonts w:asciiTheme="minorHAnsi" w:hAnsiTheme="minorHAnsi" w:cstheme="minorBidi"/>
          </w:rPr>
          <w:t>LocalOrdinances@energy.ca.gov</w:t>
        </w:r>
      </w:hyperlink>
      <w:r w:rsidR="009F684E">
        <w:t xml:space="preserve">, including all required documents (see </w:t>
      </w:r>
      <w:r w:rsidR="00135BFC">
        <w:fldChar w:fldCharType="begin"/>
      </w:r>
      <w:r w:rsidR="00135BFC">
        <w:instrText xml:space="preserve"> REF _Ref163047125 \h </w:instrText>
      </w:r>
      <w:r w:rsidR="00135BFC">
        <w:fldChar w:fldCharType="separate"/>
      </w:r>
      <w:r w:rsidR="00135BFC">
        <w:t xml:space="preserve">Table </w:t>
      </w:r>
      <w:r w:rsidR="00135BFC">
        <w:rPr>
          <w:noProof/>
        </w:rPr>
        <w:t>1</w:t>
      </w:r>
      <w:r w:rsidR="00135BFC">
        <w:fldChar w:fldCharType="end"/>
      </w:r>
      <w:r w:rsidR="009F684E">
        <w:t>)</w:t>
      </w:r>
      <w:r w:rsidRPr="26D96C6C" w:rsidR="794FF3D1">
        <w:rPr>
          <w:rFonts w:asciiTheme="minorHAnsi" w:hAnsiTheme="minorHAnsi" w:cstheme="minorBidi"/>
        </w:rPr>
        <w:t xml:space="preserve">. </w:t>
      </w:r>
      <w:r w:rsidR="00A835DB">
        <w:rPr>
          <w:rFonts w:asciiTheme="minorHAnsi" w:hAnsiTheme="minorHAnsi" w:cstheme="minorBidi"/>
        </w:rPr>
        <w:t xml:space="preserve">CEC </w:t>
      </w:r>
      <w:r w:rsidRPr="00D42E9C" w:rsidR="00A835DB">
        <w:rPr>
          <w:rFonts w:asciiTheme="minorHAnsi" w:hAnsiTheme="minorHAnsi" w:cstheme="minorBidi"/>
        </w:rPr>
        <w:t>will</w:t>
      </w:r>
      <w:r w:rsidR="00A835DB">
        <w:rPr>
          <w:rFonts w:asciiTheme="minorHAnsi" w:hAnsiTheme="minorHAnsi" w:cstheme="minorBidi"/>
        </w:rPr>
        <w:t xml:space="preserve"> email you confirmation of receipt of your submission and</w:t>
      </w:r>
      <w:r w:rsidRPr="00D42E9C" w:rsidR="00A835DB">
        <w:rPr>
          <w:rFonts w:asciiTheme="minorHAnsi" w:hAnsiTheme="minorHAnsi" w:cstheme="minorBidi"/>
        </w:rPr>
        <w:t xml:space="preserve"> begin their review</w:t>
      </w:r>
      <w:r w:rsidR="00896E8F">
        <w:rPr>
          <w:rFonts w:asciiTheme="minorHAnsi" w:hAnsiTheme="minorHAnsi" w:cstheme="minorBidi"/>
        </w:rPr>
        <w:t>.</w:t>
      </w:r>
    </w:p>
    <w:p w:rsidR="002A4040" w:rsidP="002A4040" w:rsidRDefault="009F684E" w14:paraId="0A906051" w14:textId="77777777">
      <w:pPr>
        <w:pStyle w:val="ListNumber"/>
        <w:numPr>
          <w:ilvl w:val="4"/>
          <w:numId w:val="4"/>
        </w:numPr>
        <w:spacing w:before="0" w:line="259" w:lineRule="auto"/>
        <w:rPr>
          <w:rFonts w:asciiTheme="minorHAnsi" w:hAnsiTheme="minorHAnsi" w:cstheme="minorBidi"/>
        </w:rPr>
      </w:pPr>
      <w:r w:rsidRPr="323A50B5">
        <w:rPr>
          <w:rFonts w:asciiTheme="minorHAnsi" w:hAnsiTheme="minorHAnsi" w:cstheme="minorBidi"/>
        </w:rPr>
        <w:t xml:space="preserve">Copy your Community Choice Aggregator representative, </w:t>
      </w:r>
      <w:hyperlink r:id="rId15">
        <w:r w:rsidRPr="323A50B5">
          <w:rPr>
            <w:rStyle w:val="Hyperlink"/>
            <w:rFonts w:asciiTheme="minorHAnsi" w:hAnsiTheme="minorHAnsi" w:cstheme="minorBidi"/>
          </w:rPr>
          <w:t>FFarahmand@trccompanies.com</w:t>
        </w:r>
      </w:hyperlink>
      <w:r>
        <w:t>, and any other TRC team members supporting your local amendment</w:t>
      </w:r>
      <w:r w:rsidRPr="323A50B5">
        <w:rPr>
          <w:rFonts w:asciiTheme="minorHAnsi" w:hAnsiTheme="minorHAnsi" w:cstheme="minorBidi"/>
        </w:rPr>
        <w:t>.</w:t>
      </w:r>
      <w:r>
        <w:rPr>
          <w:rFonts w:asciiTheme="minorHAnsi" w:hAnsiTheme="minorHAnsi" w:cstheme="minorBidi"/>
        </w:rPr>
        <w:t xml:space="preserve"> </w:t>
      </w:r>
    </w:p>
    <w:p w:rsidRPr="00D42E9C" w:rsidR="00097287" w:rsidP="002A4040" w:rsidRDefault="794FF3D1" w14:paraId="64D3EEF7" w14:textId="35B8332A">
      <w:pPr>
        <w:pStyle w:val="ListNumber"/>
        <w:numPr>
          <w:ilvl w:val="4"/>
          <w:numId w:val="4"/>
        </w:numPr>
        <w:spacing w:before="0" w:line="259" w:lineRule="auto"/>
        <w:rPr>
          <w:rFonts w:asciiTheme="minorHAnsi" w:hAnsiTheme="minorHAnsi" w:cstheme="minorBidi"/>
        </w:rPr>
      </w:pPr>
      <w:r w:rsidRPr="26D96C6C">
        <w:rPr>
          <w:rFonts w:asciiTheme="minorHAnsi" w:hAnsiTheme="minorHAnsi" w:cstheme="minorBidi"/>
        </w:rPr>
        <w:t xml:space="preserve">Visit the </w:t>
      </w:r>
      <w:hyperlink w:history="1">
        <w:hyperlink w:history="1" r:id="rId16">
          <w:r w:rsidR="00B70A04">
            <w:rPr>
              <w:rStyle w:val="Hyperlink"/>
              <w:rFonts w:asciiTheme="minorHAnsi" w:hAnsiTheme="minorHAnsi" w:cstheme="minorBidi"/>
            </w:rPr>
            <w:t>CEC Local Amendment Docket Log</w:t>
          </w:r>
        </w:hyperlink>
      </w:hyperlink>
      <w:r w:rsidRPr="26D96C6C">
        <w:rPr>
          <w:rFonts w:asciiTheme="minorHAnsi" w:hAnsiTheme="minorHAnsi" w:cstheme="minorBidi"/>
        </w:rPr>
        <w:t xml:space="preserve"> to </w:t>
      </w:r>
      <w:r w:rsidR="005A2345">
        <w:rPr>
          <w:rFonts w:asciiTheme="minorHAnsi" w:hAnsiTheme="minorHAnsi" w:cstheme="minorBidi"/>
        </w:rPr>
        <w:t>see</w:t>
      </w:r>
      <w:r w:rsidRPr="26D96C6C">
        <w:rPr>
          <w:rFonts w:asciiTheme="minorHAnsi" w:hAnsiTheme="minorHAnsi" w:cstheme="minorBidi"/>
        </w:rPr>
        <w:t xml:space="preserve"> examples of </w:t>
      </w:r>
      <w:r w:rsidR="002940A3">
        <w:rPr>
          <w:rFonts w:asciiTheme="minorHAnsi" w:hAnsiTheme="minorHAnsi" w:cstheme="minorBidi"/>
        </w:rPr>
        <w:t>posted</w:t>
      </w:r>
      <w:r w:rsidRPr="26D96C6C" w:rsidR="6766C887">
        <w:rPr>
          <w:rFonts w:asciiTheme="minorHAnsi" w:hAnsiTheme="minorHAnsi" w:cstheme="minorBidi"/>
        </w:rPr>
        <w:t xml:space="preserve"> </w:t>
      </w:r>
      <w:r w:rsidRPr="26D96C6C">
        <w:rPr>
          <w:rFonts w:asciiTheme="minorHAnsi" w:hAnsiTheme="minorHAnsi" w:cstheme="minorBidi"/>
        </w:rPr>
        <w:t>filings</w:t>
      </w:r>
      <w:r w:rsidR="005A2345">
        <w:rPr>
          <w:rFonts w:asciiTheme="minorHAnsi" w:hAnsiTheme="minorHAnsi" w:cstheme="minorBidi"/>
        </w:rPr>
        <w:t>.</w:t>
      </w:r>
    </w:p>
    <w:p w:rsidR="51A2BFED" w:rsidP="4A3C518E" w:rsidRDefault="51A2BFED" w14:paraId="5370E6B2" w14:textId="0CCC9DB3">
      <w:pPr>
        <w:pStyle w:val="ListNumber"/>
        <w:spacing w:line="259" w:lineRule="auto"/>
        <w:rPr>
          <w:rFonts w:asciiTheme="minorHAnsi" w:hAnsiTheme="minorHAnsi" w:cstheme="minorBidi"/>
        </w:rPr>
      </w:pPr>
      <w:r w:rsidRPr="4A3C518E">
        <w:rPr>
          <w:rFonts w:asciiTheme="minorHAnsi" w:hAnsiTheme="minorHAnsi" w:cstheme="minorBidi"/>
        </w:rPr>
        <w:t xml:space="preserve">When CBSC staff file your local amendment, </w:t>
      </w:r>
      <w:r w:rsidRPr="4A3C518E" w:rsidR="0079138C">
        <w:rPr>
          <w:rFonts w:asciiTheme="minorHAnsi" w:hAnsiTheme="minorHAnsi" w:cstheme="minorBidi"/>
        </w:rPr>
        <w:t>you will receive a</w:t>
      </w:r>
      <w:r w:rsidRPr="4A3C518E" w:rsidR="20FD26E4">
        <w:rPr>
          <w:rFonts w:asciiTheme="minorHAnsi" w:hAnsiTheme="minorHAnsi" w:cstheme="minorBidi"/>
        </w:rPr>
        <w:t>n</w:t>
      </w:r>
      <w:r w:rsidRPr="4A3C518E" w:rsidR="1FBDB7A5">
        <w:rPr>
          <w:rFonts w:asciiTheme="minorHAnsi" w:hAnsiTheme="minorHAnsi" w:cstheme="minorBidi"/>
        </w:rPr>
        <w:t xml:space="preserve"> acceptance letter via email</w:t>
      </w:r>
      <w:r w:rsidRPr="4A3C518E">
        <w:rPr>
          <w:rFonts w:asciiTheme="minorHAnsi" w:hAnsiTheme="minorHAnsi" w:cstheme="minorBidi"/>
        </w:rPr>
        <w:t xml:space="preserve">. Forward this </w:t>
      </w:r>
      <w:r w:rsidRPr="4A3C518E" w:rsidR="61213B5C">
        <w:rPr>
          <w:rFonts w:asciiTheme="minorHAnsi" w:hAnsiTheme="minorHAnsi" w:cstheme="minorBidi"/>
        </w:rPr>
        <w:t xml:space="preserve">acceptance letter </w:t>
      </w:r>
      <w:r w:rsidRPr="4A3C518E">
        <w:rPr>
          <w:rFonts w:asciiTheme="minorHAnsi" w:hAnsiTheme="minorHAnsi" w:cstheme="minorBidi"/>
        </w:rPr>
        <w:t>to the CEC</w:t>
      </w:r>
      <w:r w:rsidRPr="4A3C518E" w:rsidR="0079138C">
        <w:rPr>
          <w:rFonts w:asciiTheme="minorHAnsi" w:hAnsiTheme="minorHAnsi" w:cstheme="minorBidi"/>
        </w:rPr>
        <w:t xml:space="preserve"> at</w:t>
      </w:r>
      <w:r w:rsidRPr="4A3C518E">
        <w:rPr>
          <w:rFonts w:asciiTheme="minorHAnsi" w:hAnsiTheme="minorHAnsi" w:cstheme="minorBidi"/>
        </w:rPr>
        <w:t xml:space="preserve"> </w:t>
      </w:r>
      <w:hyperlink r:id="rId17">
        <w:r w:rsidRPr="4A3C518E">
          <w:rPr>
            <w:rStyle w:val="Hyperlink"/>
            <w:rFonts w:asciiTheme="minorHAnsi" w:hAnsiTheme="minorHAnsi" w:cstheme="minorBidi"/>
          </w:rPr>
          <w:t>LocalOrdinances@energy.ca.gov.</w:t>
        </w:r>
      </w:hyperlink>
      <w:r w:rsidRPr="4A3C518E">
        <w:rPr>
          <w:rFonts w:asciiTheme="minorHAnsi" w:hAnsiTheme="minorHAnsi" w:cstheme="minorBidi"/>
        </w:rPr>
        <w:t xml:space="preserve"> </w:t>
      </w:r>
      <w:r w:rsidRPr="4A3C518E" w:rsidR="0079138C">
        <w:rPr>
          <w:rFonts w:asciiTheme="minorHAnsi" w:hAnsiTheme="minorHAnsi" w:cstheme="minorBidi"/>
        </w:rPr>
        <w:t xml:space="preserve">The </w:t>
      </w:r>
      <w:r w:rsidRPr="4A3C518E">
        <w:rPr>
          <w:rFonts w:asciiTheme="minorHAnsi" w:hAnsiTheme="minorHAnsi" w:cstheme="minorBidi"/>
        </w:rPr>
        <w:t xml:space="preserve">CEC </w:t>
      </w:r>
      <w:r w:rsidR="000E0A5C">
        <w:rPr>
          <w:rFonts w:asciiTheme="minorHAnsi" w:hAnsiTheme="minorHAnsi" w:cstheme="minorBidi"/>
        </w:rPr>
        <w:t>will</w:t>
      </w:r>
      <w:r w:rsidRPr="4A3C518E" w:rsidR="23D29AAC">
        <w:rPr>
          <w:rFonts w:asciiTheme="minorHAnsi" w:hAnsiTheme="minorHAnsi" w:cstheme="minorBidi"/>
        </w:rPr>
        <w:t xml:space="preserve"> </w:t>
      </w:r>
      <w:r w:rsidRPr="4A3C518E" w:rsidR="5B06AC95">
        <w:rPr>
          <w:rFonts w:asciiTheme="minorHAnsi" w:hAnsiTheme="minorHAnsi" w:cstheme="minorBidi"/>
        </w:rPr>
        <w:t>continue</w:t>
      </w:r>
      <w:r w:rsidRPr="4A3C518E" w:rsidR="08905C9C">
        <w:rPr>
          <w:rFonts w:asciiTheme="minorHAnsi" w:hAnsiTheme="minorHAnsi" w:cstheme="minorBidi"/>
        </w:rPr>
        <w:t xml:space="preserve"> reviewing your application</w:t>
      </w:r>
      <w:r w:rsidRPr="4A3C518E" w:rsidR="6473F9DF">
        <w:rPr>
          <w:rFonts w:asciiTheme="minorHAnsi" w:hAnsiTheme="minorHAnsi" w:cstheme="minorBidi"/>
        </w:rPr>
        <w:t>.</w:t>
      </w:r>
      <w:r w:rsidRPr="4A3C518E" w:rsidR="12A28392">
        <w:rPr>
          <w:rFonts w:asciiTheme="minorHAnsi" w:hAnsiTheme="minorHAnsi" w:cstheme="minorBidi"/>
        </w:rPr>
        <w:t xml:space="preserve"> If your application </w:t>
      </w:r>
      <w:r w:rsidR="00CA04EB">
        <w:rPr>
          <w:rFonts w:asciiTheme="minorHAnsi" w:hAnsiTheme="minorHAnsi" w:cstheme="minorBidi"/>
        </w:rPr>
        <w:t>is deeme</w:t>
      </w:r>
      <w:r w:rsidR="00AE19C6">
        <w:rPr>
          <w:rFonts w:asciiTheme="minorHAnsi" w:hAnsiTheme="minorHAnsi" w:cstheme="minorBidi"/>
        </w:rPr>
        <w:t xml:space="preserve">d complete, it follows the rest of the </w:t>
      </w:r>
      <w:r w:rsidR="000E0A5C">
        <w:rPr>
          <w:rFonts w:asciiTheme="minorHAnsi" w:hAnsiTheme="minorHAnsi" w:cstheme="minorBidi"/>
        </w:rPr>
        <w:t xml:space="preserve">standard </w:t>
      </w:r>
      <w:r w:rsidR="00AE19C6">
        <w:rPr>
          <w:rFonts w:asciiTheme="minorHAnsi" w:hAnsiTheme="minorHAnsi" w:cstheme="minorBidi"/>
        </w:rPr>
        <w:t>CEC</w:t>
      </w:r>
      <w:r w:rsidR="00E13AD8">
        <w:rPr>
          <w:rFonts w:asciiTheme="minorHAnsi" w:hAnsiTheme="minorHAnsi" w:cstheme="minorBidi"/>
        </w:rPr>
        <w:t xml:space="preserve"> </w:t>
      </w:r>
      <w:r w:rsidR="00AE19C6">
        <w:rPr>
          <w:rFonts w:asciiTheme="minorHAnsi" w:hAnsiTheme="minorHAnsi" w:cstheme="minorBidi"/>
        </w:rPr>
        <w:t xml:space="preserve">process, such as being posted for public comment and </w:t>
      </w:r>
      <w:r w:rsidRPr="4A3C518E" w:rsidR="6A0AF7A0">
        <w:rPr>
          <w:rFonts w:asciiTheme="minorHAnsi" w:hAnsiTheme="minorHAnsi" w:cstheme="minorBidi"/>
        </w:rPr>
        <w:t xml:space="preserve">presented </w:t>
      </w:r>
      <w:r w:rsidR="00314162">
        <w:rPr>
          <w:rFonts w:asciiTheme="minorHAnsi" w:hAnsiTheme="minorHAnsi" w:cstheme="minorBidi"/>
        </w:rPr>
        <w:t xml:space="preserve">for approval </w:t>
      </w:r>
      <w:r w:rsidRPr="4A3C518E" w:rsidR="6A0AF7A0">
        <w:rPr>
          <w:rFonts w:asciiTheme="minorHAnsi" w:hAnsiTheme="minorHAnsi" w:cstheme="minorBidi"/>
        </w:rPr>
        <w:t>during a CEC Monthly Business Meeting</w:t>
      </w:r>
      <w:r w:rsidRPr="4A3C518E">
        <w:rPr>
          <w:rFonts w:asciiTheme="minorHAnsi" w:hAnsiTheme="minorHAnsi" w:cstheme="minorBidi"/>
        </w:rPr>
        <w:t>.</w:t>
      </w:r>
    </w:p>
    <w:p w:rsidRPr="006E7412" w:rsidR="45B49BAC" w:rsidP="524E7F14" w:rsidRDefault="00DA6D3F" w14:paraId="327F87A1" w14:textId="21F21275">
      <w:pPr>
        <w:rPr>
          <w:rFonts w:asciiTheme="minorHAnsi" w:hAnsiTheme="minorHAnsi" w:cstheme="minorBidi"/>
        </w:rPr>
      </w:pPr>
      <w:r w:rsidRPr="524E7F14">
        <w:rPr>
          <w:rFonts w:asciiTheme="minorHAnsi" w:hAnsiTheme="minorHAnsi" w:cstheme="minorBidi"/>
        </w:rPr>
        <w:fldChar w:fldCharType="begin"/>
      </w:r>
      <w:r w:rsidRPr="524E7F14">
        <w:rPr>
          <w:rFonts w:asciiTheme="minorHAnsi" w:hAnsiTheme="minorHAnsi" w:cstheme="minorBidi"/>
        </w:rPr>
        <w:instrText xml:space="preserve"> REF _Ref163047125 \h </w:instrText>
      </w:r>
      <w:r w:rsidRPr="524E7F14">
        <w:rPr>
          <w:rFonts w:asciiTheme="minorHAnsi" w:hAnsiTheme="minorHAnsi" w:cstheme="minorBidi"/>
        </w:rPr>
      </w:r>
      <w:r w:rsidRPr="524E7F14">
        <w:rPr>
          <w:rFonts w:asciiTheme="minorHAnsi" w:hAnsiTheme="minorHAnsi" w:cstheme="minorBidi"/>
        </w:rPr>
        <w:fldChar w:fldCharType="separate"/>
      </w:r>
      <w:r>
        <w:t xml:space="preserve">Table </w:t>
      </w:r>
      <w:r>
        <w:rPr>
          <w:noProof/>
        </w:rPr>
        <w:t>1</w:t>
      </w:r>
      <w:r w:rsidRPr="524E7F14">
        <w:rPr>
          <w:rFonts w:asciiTheme="minorHAnsi" w:hAnsiTheme="minorHAnsi" w:cstheme="minorBidi"/>
        </w:rPr>
        <w:fldChar w:fldCharType="end"/>
      </w:r>
      <w:r w:rsidRPr="524E7F14">
        <w:rPr>
          <w:rFonts w:asciiTheme="minorHAnsi" w:hAnsiTheme="minorHAnsi" w:cstheme="minorBidi"/>
        </w:rPr>
        <w:t xml:space="preserve"> </w:t>
      </w:r>
      <w:r w:rsidRPr="524E7F14" w:rsidR="00097287">
        <w:rPr>
          <w:rFonts w:asciiTheme="minorHAnsi" w:hAnsiTheme="minorHAnsi" w:cstheme="minorBidi"/>
        </w:rPr>
        <w:t xml:space="preserve">below </w:t>
      </w:r>
      <w:r w:rsidRPr="524E7F14" w:rsidR="008D3E4B">
        <w:rPr>
          <w:rFonts w:asciiTheme="minorHAnsi" w:hAnsiTheme="minorHAnsi" w:cstheme="minorBidi"/>
        </w:rPr>
        <w:t xml:space="preserve">includes </w:t>
      </w:r>
      <w:r w:rsidRPr="524E7F14" w:rsidR="00097287">
        <w:rPr>
          <w:rFonts w:asciiTheme="minorHAnsi" w:hAnsiTheme="minorHAnsi" w:cstheme="minorBidi"/>
        </w:rPr>
        <w:t>required</w:t>
      </w:r>
      <w:r w:rsidRPr="524E7F14" w:rsidR="008D7807">
        <w:rPr>
          <w:rFonts w:asciiTheme="minorHAnsi" w:hAnsiTheme="minorHAnsi" w:cstheme="minorBidi"/>
        </w:rPr>
        <w:t xml:space="preserve"> or recommended</w:t>
      </w:r>
      <w:r w:rsidRPr="524E7F14" w:rsidR="00097287">
        <w:rPr>
          <w:rFonts w:asciiTheme="minorHAnsi" w:hAnsiTheme="minorHAnsi" w:cstheme="minorBidi"/>
        </w:rPr>
        <w:t xml:space="preserve"> materials for cities submitting </w:t>
      </w:r>
      <w:r w:rsidRPr="524E7F14" w:rsidR="5AF058F5">
        <w:rPr>
          <w:rFonts w:asciiTheme="minorHAnsi" w:hAnsiTheme="minorHAnsi" w:cstheme="minorBidi"/>
        </w:rPr>
        <w:t>applications</w:t>
      </w:r>
      <w:r w:rsidRPr="524E7F14" w:rsidR="000E70FE">
        <w:rPr>
          <w:rFonts w:asciiTheme="minorHAnsi" w:hAnsiTheme="minorHAnsi" w:cstheme="minorBidi"/>
        </w:rPr>
        <w:t xml:space="preserve"> to either </w:t>
      </w:r>
      <w:r w:rsidRPr="524E7F14" w:rsidR="009407E6">
        <w:rPr>
          <w:rFonts w:asciiTheme="minorHAnsi" w:hAnsiTheme="minorHAnsi" w:cstheme="minorBidi"/>
        </w:rPr>
        <w:t xml:space="preserve">the </w:t>
      </w:r>
      <w:r w:rsidRPr="524E7F14" w:rsidR="00BA40B0">
        <w:rPr>
          <w:rFonts w:asciiTheme="minorHAnsi" w:hAnsiTheme="minorHAnsi" w:cstheme="minorBidi"/>
        </w:rPr>
        <w:t>C</w:t>
      </w:r>
      <w:r w:rsidRPr="524E7F14" w:rsidR="009407E6">
        <w:rPr>
          <w:rFonts w:asciiTheme="minorHAnsi" w:hAnsiTheme="minorHAnsi" w:cstheme="minorBidi"/>
        </w:rPr>
        <w:t>BSC</w:t>
      </w:r>
      <w:r w:rsidRPr="524E7F14" w:rsidR="005C3938">
        <w:rPr>
          <w:rFonts w:asciiTheme="minorHAnsi" w:hAnsiTheme="minorHAnsi" w:cstheme="minorBidi"/>
        </w:rPr>
        <w:t xml:space="preserve"> or CEC</w:t>
      </w:r>
      <w:r w:rsidRPr="524E7F14" w:rsidR="00097287">
        <w:rPr>
          <w:rFonts w:asciiTheme="minorHAnsi" w:hAnsiTheme="minorHAnsi" w:cstheme="minorBidi"/>
        </w:rPr>
        <w:t>.</w:t>
      </w:r>
      <w:r w:rsidRPr="524E7F14" w:rsidR="00343EAC">
        <w:rPr>
          <w:rFonts w:asciiTheme="minorHAnsi" w:hAnsiTheme="minorHAnsi" w:cstheme="minorBidi"/>
        </w:rPr>
        <w:t xml:space="preserve"> </w:t>
      </w:r>
      <w:r w:rsidRPr="524E7F14" w:rsidR="003E38C7">
        <w:rPr>
          <w:rFonts w:asciiTheme="minorHAnsi" w:hAnsiTheme="minorHAnsi" w:cstheme="minorBidi"/>
        </w:rPr>
        <w:t xml:space="preserve">These materials have been developed from review of state </w:t>
      </w:r>
      <w:r w:rsidRPr="524E7F14" w:rsidR="00364E06">
        <w:rPr>
          <w:rFonts w:asciiTheme="minorHAnsi" w:hAnsiTheme="minorHAnsi" w:cstheme="minorBidi"/>
        </w:rPr>
        <w:t xml:space="preserve">agency documents, listed at the end of this memo for reference. </w:t>
      </w:r>
      <w:r w:rsidRPr="524E7F14" w:rsidR="00B517B6">
        <w:rPr>
          <w:rFonts w:asciiTheme="minorHAnsi" w:hAnsiTheme="minorHAnsi" w:cstheme="minorBidi"/>
        </w:rPr>
        <w:t xml:space="preserve">TRC has provided some template materials </w:t>
      </w:r>
      <w:r w:rsidRPr="524E7F14" w:rsidR="006942E5">
        <w:rPr>
          <w:rFonts w:asciiTheme="minorHAnsi" w:hAnsiTheme="minorHAnsi" w:cstheme="minorBidi"/>
        </w:rPr>
        <w:t xml:space="preserve">in the package, </w:t>
      </w:r>
      <w:r w:rsidRPr="524E7F14" w:rsidR="00B517B6">
        <w:rPr>
          <w:rFonts w:asciiTheme="minorHAnsi" w:hAnsiTheme="minorHAnsi" w:cstheme="minorBidi"/>
        </w:rPr>
        <w:t xml:space="preserve">with </w:t>
      </w:r>
      <w:r w:rsidRPr="524E7F14" w:rsidR="00097287">
        <w:rPr>
          <w:rFonts w:asciiTheme="minorHAnsi" w:hAnsiTheme="minorHAnsi" w:cstheme="minorBidi"/>
        </w:rPr>
        <w:t xml:space="preserve">fields </w:t>
      </w:r>
      <w:r w:rsidRPr="524E7F14" w:rsidR="00B517B6">
        <w:rPr>
          <w:rFonts w:asciiTheme="minorHAnsi" w:hAnsiTheme="minorHAnsi" w:cstheme="minorBidi"/>
        </w:rPr>
        <w:t xml:space="preserve">requiring </w:t>
      </w:r>
      <w:r w:rsidRPr="524E7F14" w:rsidR="008D7807">
        <w:rPr>
          <w:rFonts w:asciiTheme="minorHAnsi" w:hAnsiTheme="minorHAnsi" w:cstheme="minorBidi"/>
        </w:rPr>
        <w:t>jurisdiction</w:t>
      </w:r>
      <w:r w:rsidRPr="524E7F14" w:rsidR="00B517B6">
        <w:rPr>
          <w:rFonts w:asciiTheme="minorHAnsi" w:hAnsiTheme="minorHAnsi" w:cstheme="minorBidi"/>
        </w:rPr>
        <w:t xml:space="preserve"> </w:t>
      </w:r>
      <w:r w:rsidRPr="524E7F14" w:rsidR="00097287">
        <w:rPr>
          <w:rFonts w:asciiTheme="minorHAnsi" w:hAnsiTheme="minorHAnsi" w:cstheme="minorBidi"/>
        </w:rPr>
        <w:t>customiz</w:t>
      </w:r>
      <w:r w:rsidRPr="524E7F14" w:rsidR="00B517B6">
        <w:rPr>
          <w:rFonts w:asciiTheme="minorHAnsi" w:hAnsiTheme="minorHAnsi" w:cstheme="minorBidi"/>
        </w:rPr>
        <w:t>ation</w:t>
      </w:r>
      <w:r w:rsidR="00107FB6">
        <w:rPr>
          <w:rFonts w:asciiTheme="minorHAnsi" w:hAnsiTheme="minorHAnsi" w:cstheme="minorBidi"/>
        </w:rPr>
        <w:t xml:space="preserve"> that</w:t>
      </w:r>
      <w:r w:rsidR="00C26D58">
        <w:rPr>
          <w:rFonts w:asciiTheme="minorHAnsi" w:hAnsiTheme="minorHAnsi" w:cstheme="minorBidi"/>
        </w:rPr>
        <w:t xml:space="preserve"> are</w:t>
      </w:r>
      <w:r w:rsidRPr="524E7F14" w:rsidR="00097287">
        <w:rPr>
          <w:rFonts w:asciiTheme="minorHAnsi" w:hAnsiTheme="minorHAnsi" w:cstheme="minorBidi"/>
        </w:rPr>
        <w:t xml:space="preserve"> </w:t>
      </w:r>
      <w:r w:rsidRPr="524E7F14" w:rsidR="454FB41D">
        <w:rPr>
          <w:rFonts w:asciiTheme="minorHAnsi" w:hAnsiTheme="minorHAnsi" w:cstheme="minorBidi"/>
          <w:i/>
          <w:iCs/>
          <w:color w:val="0070C0"/>
        </w:rPr>
        <w:t>[italicized in blue]</w:t>
      </w:r>
      <w:r w:rsidRPr="524E7F14" w:rsidR="00B517B6">
        <w:rPr>
          <w:rFonts w:asciiTheme="minorHAnsi" w:hAnsiTheme="minorHAnsi" w:cstheme="minorBidi"/>
        </w:rPr>
        <w:t>.</w:t>
      </w:r>
    </w:p>
    <w:p w:rsidR="524E7F14" w:rsidP="524E7F14" w:rsidRDefault="524E7F14" w14:paraId="331DB1D5" w14:textId="3D4D61BE">
      <w:pPr>
        <w:rPr>
          <w:rFonts w:asciiTheme="minorHAnsi" w:hAnsiTheme="minorHAnsi" w:cstheme="minorBidi"/>
        </w:rPr>
      </w:pPr>
    </w:p>
    <w:p w:rsidR="524E7F14" w:rsidRDefault="524E7F14" w14:paraId="50B06113" w14:textId="4DA6AC25">
      <w:r>
        <w:br w:type="page"/>
      </w:r>
    </w:p>
    <w:p w:rsidR="008A7EB1" w:rsidP="008A7EB1" w:rsidRDefault="008A7EB1" w14:paraId="5506E115" w14:textId="1A828357">
      <w:pPr>
        <w:pStyle w:val="Caption"/>
        <w:keepNext/>
        <w:jc w:val="left"/>
      </w:pPr>
      <w:bookmarkStart w:name="_Ref163047125" w:id="0"/>
      <w:r>
        <w:t xml:space="preserve">Table </w:t>
      </w:r>
      <w:r>
        <w:fldChar w:fldCharType="begin"/>
      </w:r>
      <w:r>
        <w:instrText xml:space="preserve"> SEQ Table \* ARABIC </w:instrText>
      </w:r>
      <w:r>
        <w:fldChar w:fldCharType="separate"/>
      </w:r>
      <w:r>
        <w:rPr>
          <w:noProof/>
        </w:rPr>
        <w:t>1</w:t>
      </w:r>
      <w:r>
        <w:fldChar w:fldCharType="end"/>
      </w:r>
      <w:bookmarkEnd w:id="0"/>
      <w:r>
        <w:t xml:space="preserve">. </w:t>
      </w:r>
      <w:r w:rsidR="00DA6D3F">
        <w:t>Submittal Requirements</w:t>
      </w:r>
    </w:p>
    <w:tbl>
      <w:tblPr>
        <w:tblStyle w:val="BasicBlueTable"/>
        <w:tblW w:w="103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E0" w:firstRow="1" w:lastRow="1" w:firstColumn="1" w:lastColumn="0" w:noHBand="0" w:noVBand="1"/>
      </w:tblPr>
      <w:tblGrid>
        <w:gridCol w:w="1795"/>
        <w:gridCol w:w="1710"/>
        <w:gridCol w:w="1710"/>
        <w:gridCol w:w="5143"/>
      </w:tblGrid>
      <w:tr w:rsidRPr="006B0024" w:rsidR="00181D35" w:rsidTr="399D45DF" w14:paraId="33FF46A4" w14:textId="77777777">
        <w:trPr>
          <w:cnfStyle w:val="100000000000" w:firstRow="1" w:lastRow="0" w:firstColumn="0" w:lastColumn="0" w:oddVBand="0" w:evenVBand="0" w:oddHBand="0" w:evenHBand="0" w:firstRowFirstColumn="0" w:firstRowLastColumn="0" w:lastRowFirstColumn="0" w:lastRowLastColumn="0"/>
          <w:trHeight w:val="144"/>
        </w:trPr>
        <w:tc>
          <w:tcPr>
            <w:cnfStyle w:val="001000000100" w:firstRow="0" w:lastRow="0" w:firstColumn="1" w:lastColumn="0" w:oddVBand="0" w:evenVBand="0" w:oddHBand="0" w:evenHBand="0" w:firstRowFirstColumn="1" w:firstRowLastColumn="0" w:lastRowFirstColumn="0" w:lastRowLastColumn="0"/>
            <w:tcW w:w="1795" w:type="dxa"/>
          </w:tcPr>
          <w:p w:rsidRPr="006B0024" w:rsidR="00C8550A" w:rsidP="00EC63BC" w:rsidRDefault="001F61C5" w14:paraId="24EF810E" w14:textId="4479E6C1">
            <w:pPr>
              <w:keepNext/>
              <w:keepLines/>
              <w:spacing w:before="60" w:after="60"/>
              <w:rPr>
                <w:rFonts w:asciiTheme="minorHAnsi" w:hAnsiTheme="minorHAnsi" w:cstheme="minorHAnsi"/>
              </w:rPr>
            </w:pPr>
            <w:r w:rsidRPr="006B0024">
              <w:rPr>
                <w:rFonts w:asciiTheme="minorHAnsi" w:hAnsiTheme="minorHAnsi" w:cstheme="minorHAnsi"/>
                <w:bCs/>
              </w:rPr>
              <w:t>Attachments</w:t>
            </w:r>
          </w:p>
        </w:tc>
        <w:tc>
          <w:tcPr>
            <w:tcW w:w="0" w:type="dxa"/>
          </w:tcPr>
          <w:p w:rsidRPr="006B0024" w:rsidR="00C8550A" w:rsidP="00EC63BC" w:rsidRDefault="00C8550A" w14:paraId="1336C55D" w14:textId="77777777">
            <w:pPr>
              <w:keepNext/>
              <w:keepLines/>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rPr>
            </w:pPr>
            <w:r w:rsidRPr="006B0024">
              <w:rPr>
                <w:rFonts w:asciiTheme="minorHAnsi" w:hAnsiTheme="minorHAnsi" w:cstheme="minorHAnsi"/>
                <w:bCs/>
              </w:rPr>
              <w:t>CEC</w:t>
            </w:r>
          </w:p>
        </w:tc>
        <w:tc>
          <w:tcPr>
            <w:tcW w:w="1710" w:type="dxa"/>
          </w:tcPr>
          <w:p w:rsidRPr="006B0024" w:rsidR="00C8550A" w:rsidP="00EC63BC" w:rsidRDefault="00C8550A" w14:paraId="373E3B01" w14:textId="77777777">
            <w:pPr>
              <w:keepNext/>
              <w:keepLines/>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rPr>
            </w:pPr>
            <w:r w:rsidRPr="006B0024">
              <w:rPr>
                <w:rFonts w:asciiTheme="minorHAnsi" w:hAnsiTheme="minorHAnsi" w:cstheme="minorHAnsi"/>
                <w:bCs/>
              </w:rPr>
              <w:t>CBSC</w:t>
            </w:r>
          </w:p>
        </w:tc>
        <w:tc>
          <w:tcPr>
            <w:tcW w:w="5143" w:type="dxa"/>
          </w:tcPr>
          <w:p w:rsidRPr="006B0024" w:rsidR="00C8550A" w:rsidP="00EC63BC" w:rsidRDefault="00D451A7" w14:paraId="696A745F" w14:textId="4725B7F5">
            <w:pPr>
              <w:keepNext/>
              <w:keepLines/>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6B0024">
              <w:rPr>
                <w:rFonts w:asciiTheme="minorHAnsi" w:hAnsiTheme="minorHAnsi" w:cstheme="minorHAnsi"/>
                <w:bCs/>
              </w:rPr>
              <w:t>Notes</w:t>
            </w:r>
          </w:p>
        </w:tc>
      </w:tr>
      <w:tr w:rsidRPr="006B0024" w:rsidR="000F7AC5" w:rsidTr="399D45DF" w14:paraId="0135F48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95" w:type="dxa"/>
          </w:tcPr>
          <w:p w:rsidRPr="006B0024" w:rsidR="00C8550A" w:rsidP="001F61C5" w:rsidRDefault="00C8550A" w14:paraId="6345CB28" w14:textId="70E31689">
            <w:pPr>
              <w:keepNext/>
              <w:keepLines/>
              <w:spacing w:before="60"/>
              <w:rPr>
                <w:rFonts w:asciiTheme="minorHAnsi" w:hAnsiTheme="minorHAnsi" w:cstheme="minorHAnsi"/>
              </w:rPr>
            </w:pPr>
            <w:r w:rsidRPr="006B0024">
              <w:rPr>
                <w:rFonts w:asciiTheme="minorHAnsi" w:hAnsiTheme="minorHAnsi" w:cstheme="minorHAnsi"/>
                <w:color w:val="000000"/>
              </w:rPr>
              <w:t xml:space="preserve">1: Cover </w:t>
            </w:r>
            <w:r w:rsidR="00181D35">
              <w:rPr>
                <w:rFonts w:asciiTheme="minorHAnsi" w:hAnsiTheme="minorHAnsi" w:cstheme="minorHAnsi"/>
                <w:color w:val="000000"/>
              </w:rPr>
              <w:t>L</w:t>
            </w:r>
            <w:r w:rsidRPr="006B0024">
              <w:rPr>
                <w:rFonts w:asciiTheme="minorHAnsi" w:hAnsiTheme="minorHAnsi" w:cstheme="minorHAnsi"/>
                <w:color w:val="000000"/>
              </w:rPr>
              <w:t>etter</w:t>
            </w:r>
          </w:p>
        </w:tc>
        <w:tc>
          <w:tcPr>
            <w:tcW w:w="0" w:type="dxa"/>
          </w:tcPr>
          <w:p w:rsidRPr="006B0024" w:rsidR="00C8550A" w:rsidP="0035D149" w:rsidRDefault="00C8550A" w14:paraId="078FA59C" w14:textId="32CADE24">
            <w:pPr>
              <w:keepNext/>
              <w:keepLines/>
              <w:spacing w:before="6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i/>
                <w:iCs/>
                <w:color w:val="000000"/>
              </w:rPr>
            </w:pPr>
            <w:r w:rsidRPr="0035D149">
              <w:rPr>
                <w:rFonts w:asciiTheme="minorHAnsi" w:hAnsiTheme="minorHAnsi" w:cstheme="minorBidi"/>
                <w:i/>
                <w:iCs/>
                <w:color w:val="000000" w:themeColor="text1"/>
              </w:rPr>
              <w:t>Recommended</w:t>
            </w:r>
            <w:r w:rsidR="0095401A">
              <w:rPr>
                <w:rFonts w:asciiTheme="minorHAnsi" w:hAnsiTheme="minorHAnsi" w:cstheme="minorBidi"/>
                <w:i/>
                <w:iCs/>
                <w:color w:val="000000" w:themeColor="text1"/>
              </w:rPr>
              <w:t xml:space="preserve"> – see notes</w:t>
            </w:r>
          </w:p>
        </w:tc>
        <w:tc>
          <w:tcPr>
            <w:tcW w:w="1710" w:type="dxa"/>
          </w:tcPr>
          <w:p w:rsidRPr="006B0024" w:rsidR="00C8550A" w:rsidP="001F61C5" w:rsidRDefault="00C8550A" w14:paraId="2CD1109D" w14:textId="77777777">
            <w:pPr>
              <w:keepNext/>
              <w:keepLines/>
              <w:spacing w:before="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6B0024">
              <w:rPr>
                <w:rFonts w:asciiTheme="minorHAnsi" w:hAnsiTheme="minorHAnsi" w:cstheme="minorHAnsi"/>
                <w:color w:val="000000"/>
              </w:rPr>
              <w:t>Required</w:t>
            </w:r>
          </w:p>
        </w:tc>
        <w:tc>
          <w:tcPr>
            <w:tcW w:w="5143" w:type="dxa"/>
          </w:tcPr>
          <w:p w:rsidRPr="00520772" w:rsidR="00520772" w:rsidP="399D45DF" w:rsidRDefault="00C8550A" w14:paraId="542DEEFB" w14:textId="1C70FA4A">
            <w:pPr>
              <w:keepNext/>
              <w:keepLines/>
              <w:spacing w:before="6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rPr>
            </w:pPr>
            <w:r w:rsidRPr="399D45DF">
              <w:rPr>
                <w:rFonts w:asciiTheme="minorHAnsi" w:hAnsiTheme="minorHAnsi" w:cstheme="minorBidi"/>
                <w:color w:val="000000" w:themeColor="text1"/>
              </w:rPr>
              <w:t xml:space="preserve">Update with </w:t>
            </w:r>
            <w:r w:rsidRPr="399D45DF" w:rsidR="00D56FB3">
              <w:rPr>
                <w:rFonts w:asciiTheme="minorHAnsi" w:hAnsiTheme="minorHAnsi" w:cstheme="minorBidi"/>
                <w:color w:val="000000" w:themeColor="text1"/>
              </w:rPr>
              <w:t>s</w:t>
            </w:r>
            <w:r w:rsidRPr="399D45DF" w:rsidR="00D56FB3">
              <w:rPr>
                <w:rFonts w:asciiTheme="minorHAnsi" w:hAnsiTheme="minorHAnsi" w:cstheme="minorBidi"/>
              </w:rPr>
              <w:t>pecific details for</w:t>
            </w:r>
            <w:r w:rsidRPr="399D45DF" w:rsidR="00D45C0A">
              <w:rPr>
                <w:rFonts w:asciiTheme="minorHAnsi" w:hAnsiTheme="minorHAnsi" w:cstheme="minorBidi"/>
              </w:rPr>
              <w:t xml:space="preserve"> jurisdiction</w:t>
            </w:r>
            <w:r w:rsidRPr="399D45DF">
              <w:rPr>
                <w:rFonts w:asciiTheme="minorHAnsi" w:hAnsiTheme="minorHAnsi" w:cstheme="minorBidi"/>
                <w:color w:val="000000" w:themeColor="text1"/>
              </w:rPr>
              <w:t xml:space="preserve"> </w:t>
            </w:r>
            <w:r w:rsidRPr="399D45DF" w:rsidR="00D56FB3">
              <w:rPr>
                <w:rFonts w:asciiTheme="minorHAnsi" w:hAnsiTheme="minorHAnsi" w:cstheme="minorBidi"/>
                <w:color w:val="000000" w:themeColor="text1"/>
              </w:rPr>
              <w:t>a</w:t>
            </w:r>
            <w:r w:rsidRPr="399D45DF" w:rsidR="00D56FB3">
              <w:rPr>
                <w:rFonts w:asciiTheme="minorHAnsi" w:hAnsiTheme="minorHAnsi" w:cstheme="minorBidi"/>
              </w:rPr>
              <w:t>nd amendment</w:t>
            </w:r>
            <w:r w:rsidRPr="399D45DF">
              <w:rPr>
                <w:rFonts w:asciiTheme="minorHAnsi" w:hAnsiTheme="minorHAnsi" w:cstheme="minorBidi"/>
                <w:color w:val="000000" w:themeColor="text1"/>
              </w:rPr>
              <w:t>.</w:t>
            </w:r>
            <w:r w:rsidRPr="399D45DF" w:rsidR="0033705A">
              <w:rPr>
                <w:rFonts w:asciiTheme="minorHAnsi" w:hAnsiTheme="minorHAnsi" w:cstheme="minorBidi"/>
                <w:color w:val="000000" w:themeColor="text1"/>
              </w:rPr>
              <w:t xml:space="preserve"> Ensure you are s</w:t>
            </w:r>
            <w:r w:rsidRPr="399D45DF">
              <w:rPr>
                <w:rFonts w:asciiTheme="minorHAnsi" w:hAnsiTheme="minorHAnsi" w:cstheme="minorBidi"/>
              </w:rPr>
              <w:t>pecify</w:t>
            </w:r>
            <w:r w:rsidRPr="399D45DF" w:rsidR="0033705A">
              <w:rPr>
                <w:rFonts w:asciiTheme="minorHAnsi" w:hAnsiTheme="minorHAnsi" w:cstheme="minorBidi"/>
              </w:rPr>
              <w:t>ing</w:t>
            </w:r>
            <w:r w:rsidRPr="399D45DF">
              <w:rPr>
                <w:rFonts w:asciiTheme="minorHAnsi" w:hAnsiTheme="minorHAnsi" w:cstheme="minorBidi"/>
              </w:rPr>
              <w:t xml:space="preserve"> the state law providing the authority for the amendment. </w:t>
            </w:r>
            <w:r w:rsidRPr="399D45DF" w:rsidR="2A2C0B30">
              <w:rPr>
                <w:rFonts w:asciiTheme="minorHAnsi" w:hAnsiTheme="minorHAnsi" w:cstheme="minorBidi"/>
              </w:rPr>
              <w:t>For the CEC, t</w:t>
            </w:r>
            <w:r w:rsidRPr="399D45DF" w:rsidR="00520772">
              <w:rPr>
                <w:rFonts w:asciiTheme="minorHAnsi" w:hAnsiTheme="minorHAnsi" w:cstheme="minorBidi"/>
                <w:color w:val="000000" w:themeColor="text1"/>
              </w:rPr>
              <w:t xml:space="preserve">his verbiage may be in the body of </w:t>
            </w:r>
            <w:r w:rsidRPr="399D45DF" w:rsidR="4230BE0B">
              <w:rPr>
                <w:rFonts w:asciiTheme="minorHAnsi" w:hAnsiTheme="minorHAnsi" w:cstheme="minorBidi"/>
                <w:color w:val="000000" w:themeColor="text1"/>
              </w:rPr>
              <w:t>an</w:t>
            </w:r>
            <w:r w:rsidRPr="399D45DF" w:rsidR="00520772">
              <w:rPr>
                <w:rFonts w:asciiTheme="minorHAnsi" w:hAnsiTheme="minorHAnsi" w:cstheme="minorBidi"/>
                <w:color w:val="000000" w:themeColor="text1"/>
              </w:rPr>
              <w:t xml:space="preserve"> email rather than a separate attachment.</w:t>
            </w:r>
          </w:p>
        </w:tc>
      </w:tr>
      <w:tr w:rsidRPr="006B0024" w:rsidR="000F7AC5" w:rsidTr="399D45DF" w14:paraId="1D976C89" w14:textId="7777777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95" w:type="dxa"/>
          </w:tcPr>
          <w:p w:rsidRPr="006B0024" w:rsidR="00C8550A" w:rsidP="001F61C5" w:rsidRDefault="00C8550A" w14:paraId="0DF243EC" w14:textId="7198608F">
            <w:pPr>
              <w:keepNext/>
              <w:keepLines/>
              <w:spacing w:before="60"/>
              <w:rPr>
                <w:rFonts w:asciiTheme="minorHAnsi" w:hAnsiTheme="minorHAnsi" w:cstheme="minorHAnsi"/>
              </w:rPr>
            </w:pPr>
            <w:r w:rsidRPr="006B0024">
              <w:rPr>
                <w:rFonts w:asciiTheme="minorHAnsi" w:hAnsiTheme="minorHAnsi" w:cstheme="minorHAnsi"/>
                <w:color w:val="000000"/>
              </w:rPr>
              <w:t xml:space="preserve">2: Staff </w:t>
            </w:r>
            <w:r w:rsidR="00181D35">
              <w:rPr>
                <w:rFonts w:asciiTheme="minorHAnsi" w:hAnsiTheme="minorHAnsi" w:cstheme="minorHAnsi"/>
                <w:color w:val="000000"/>
              </w:rPr>
              <w:t>R</w:t>
            </w:r>
            <w:r w:rsidRPr="006B0024">
              <w:rPr>
                <w:rFonts w:asciiTheme="minorHAnsi" w:hAnsiTheme="minorHAnsi" w:cstheme="minorHAnsi"/>
                <w:color w:val="000000"/>
              </w:rPr>
              <w:t>eport</w:t>
            </w:r>
          </w:p>
        </w:tc>
        <w:tc>
          <w:tcPr>
            <w:tcW w:w="0" w:type="dxa"/>
          </w:tcPr>
          <w:p w:rsidRPr="006B0024" w:rsidR="00C8550A" w:rsidP="001F61C5" w:rsidRDefault="00C8550A" w14:paraId="222471A8" w14:textId="77777777">
            <w:pPr>
              <w:keepNext/>
              <w:keepLines/>
              <w:spacing w:before="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rPr>
            </w:pPr>
            <w:r w:rsidRPr="006B0024">
              <w:rPr>
                <w:rFonts w:asciiTheme="minorHAnsi" w:hAnsiTheme="minorHAnsi" w:cstheme="minorHAnsi"/>
                <w:color w:val="000000"/>
              </w:rPr>
              <w:t>Required</w:t>
            </w:r>
          </w:p>
        </w:tc>
        <w:tc>
          <w:tcPr>
            <w:tcW w:w="1710" w:type="dxa"/>
          </w:tcPr>
          <w:p w:rsidRPr="006B0024" w:rsidR="00C8550A" w:rsidP="001F61C5" w:rsidRDefault="00C8550A" w14:paraId="6B28EC7E" w14:textId="77777777">
            <w:pPr>
              <w:keepNext/>
              <w:keepLines/>
              <w:spacing w:before="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rPr>
            </w:pPr>
            <w:r w:rsidRPr="006B0024">
              <w:rPr>
                <w:rFonts w:asciiTheme="minorHAnsi" w:hAnsiTheme="minorHAnsi" w:cstheme="minorHAnsi"/>
                <w:color w:val="000000"/>
              </w:rPr>
              <w:t>Required</w:t>
            </w:r>
          </w:p>
        </w:tc>
        <w:tc>
          <w:tcPr>
            <w:tcW w:w="5143" w:type="dxa"/>
          </w:tcPr>
          <w:p w:rsidRPr="006B0024" w:rsidR="00C8550A" w:rsidP="001F61C5" w:rsidRDefault="006B641B" w14:paraId="1C0597A6" w14:textId="18D2697A">
            <w:pPr>
              <w:keepNext/>
              <w:keepLines/>
              <w:spacing w:before="6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sidRPr="006B0024">
              <w:rPr>
                <w:rFonts w:asciiTheme="minorHAnsi" w:hAnsiTheme="minorHAnsi" w:cstheme="minorHAnsi"/>
                <w:color w:val="000000"/>
              </w:rPr>
              <w:t>A</w:t>
            </w:r>
            <w:r w:rsidRPr="006B0024" w:rsidR="00C8550A">
              <w:rPr>
                <w:rFonts w:asciiTheme="minorHAnsi" w:hAnsiTheme="minorHAnsi" w:cstheme="minorHAnsi"/>
                <w:color w:val="000000"/>
              </w:rPr>
              <w:t>ppend your staff report</w:t>
            </w:r>
            <w:r w:rsidRPr="006B0024">
              <w:rPr>
                <w:rFonts w:asciiTheme="minorHAnsi" w:hAnsiTheme="minorHAnsi" w:cstheme="minorHAnsi"/>
                <w:color w:val="000000"/>
              </w:rPr>
              <w:t xml:space="preserve"> used during adoption</w:t>
            </w:r>
            <w:r w:rsidRPr="006B0024" w:rsidR="00C8550A">
              <w:rPr>
                <w:rFonts w:asciiTheme="minorHAnsi" w:hAnsiTheme="minorHAnsi" w:cstheme="minorHAnsi"/>
                <w:color w:val="000000"/>
              </w:rPr>
              <w:t xml:space="preserve">. </w:t>
            </w:r>
          </w:p>
        </w:tc>
      </w:tr>
      <w:tr w:rsidRPr="006B0024" w:rsidR="00E25814" w:rsidTr="399D45DF" w14:paraId="1CD1E35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95" w:type="dxa"/>
            <w:vMerge w:val="restart"/>
          </w:tcPr>
          <w:p w:rsidRPr="006B0024" w:rsidR="00615A00" w:rsidP="26D96C6C" w:rsidRDefault="00615A00" w14:paraId="552B8435" w14:textId="0C1B5D63">
            <w:pPr>
              <w:keepNext/>
              <w:keepLines/>
              <w:spacing w:before="60"/>
              <w:rPr>
                <w:rFonts w:asciiTheme="minorHAnsi" w:hAnsiTheme="minorHAnsi" w:cstheme="minorBidi"/>
              </w:rPr>
            </w:pPr>
            <w:r w:rsidRPr="26D96C6C">
              <w:rPr>
                <w:rFonts w:asciiTheme="minorHAnsi" w:hAnsiTheme="minorHAnsi" w:cstheme="minorBidi"/>
                <w:color w:val="000000" w:themeColor="text1"/>
              </w:rPr>
              <w:t xml:space="preserve">3: Signed </w:t>
            </w:r>
            <w:r w:rsidR="00181D35">
              <w:rPr>
                <w:rFonts w:asciiTheme="minorHAnsi" w:hAnsiTheme="minorHAnsi" w:cstheme="minorBidi"/>
                <w:color w:val="000000" w:themeColor="text1"/>
              </w:rPr>
              <w:t>O</w:t>
            </w:r>
            <w:r w:rsidRPr="26D96C6C">
              <w:rPr>
                <w:rFonts w:asciiTheme="minorHAnsi" w:hAnsiTheme="minorHAnsi" w:cstheme="minorBidi"/>
                <w:color w:val="000000" w:themeColor="text1"/>
              </w:rPr>
              <w:t>rdinance</w:t>
            </w:r>
          </w:p>
        </w:tc>
        <w:tc>
          <w:tcPr>
            <w:tcW w:w="1710" w:type="dxa"/>
            <w:vMerge w:val="restart"/>
          </w:tcPr>
          <w:p w:rsidRPr="006B0024" w:rsidR="00615A00" w:rsidP="001F61C5" w:rsidRDefault="00615A00" w14:paraId="017BC730" w14:textId="77777777">
            <w:pPr>
              <w:keepNext/>
              <w:keepLines/>
              <w:spacing w:before="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6B0024">
              <w:rPr>
                <w:rFonts w:asciiTheme="minorHAnsi" w:hAnsiTheme="minorHAnsi" w:cstheme="minorHAnsi"/>
                <w:color w:val="000000"/>
              </w:rPr>
              <w:t>Required</w:t>
            </w:r>
          </w:p>
        </w:tc>
        <w:tc>
          <w:tcPr>
            <w:tcW w:w="1710" w:type="dxa"/>
          </w:tcPr>
          <w:p w:rsidRPr="006B0024" w:rsidR="00615A00" w:rsidP="001F61C5" w:rsidRDefault="00615A00" w14:paraId="04953F6D" w14:textId="77777777">
            <w:pPr>
              <w:keepNext/>
              <w:keepLines/>
              <w:spacing w:before="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6B0024">
              <w:rPr>
                <w:rFonts w:asciiTheme="minorHAnsi" w:hAnsiTheme="minorHAnsi" w:cstheme="minorHAnsi"/>
                <w:color w:val="000000"/>
              </w:rPr>
              <w:t>Required</w:t>
            </w:r>
          </w:p>
        </w:tc>
        <w:tc>
          <w:tcPr>
            <w:tcW w:w="5143" w:type="dxa"/>
          </w:tcPr>
          <w:p w:rsidRPr="006B0024" w:rsidR="00615A00" w:rsidP="001F61C5" w:rsidRDefault="00615A00" w14:paraId="6CAEFAE8" w14:textId="3495E93B">
            <w:pPr>
              <w:keepNext/>
              <w:keepLines/>
              <w:spacing w:before="6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6B0024">
              <w:rPr>
                <w:rFonts w:asciiTheme="minorHAnsi" w:hAnsiTheme="minorHAnsi" w:cstheme="minorHAnsi"/>
                <w:color w:val="000000"/>
              </w:rPr>
              <w:t>Include the following elements:</w:t>
            </w:r>
          </w:p>
          <w:p w:rsidRPr="006B0024" w:rsidR="00615A00" w:rsidP="00305128" w:rsidRDefault="00615A00" w14:paraId="413BDC21" w14:textId="124ED461">
            <w:pPr>
              <w:pStyle w:val="ListParagraph"/>
              <w:keepNext/>
              <w:keepLines/>
              <w:numPr>
                <w:ilvl w:val="0"/>
                <w:numId w:val="7"/>
              </w:numPr>
              <w:spacing w:before="60" w:after="60"/>
              <w:jc w:val="left"/>
              <w:cnfStyle w:val="000000100000" w:firstRow="0" w:lastRow="0" w:firstColumn="0" w:lastColumn="0" w:oddVBand="0" w:evenVBand="0" w:oddHBand="1" w:evenHBand="0" w:firstRowFirstColumn="0" w:firstRowLastColumn="0" w:lastRowFirstColumn="0" w:lastRowLastColumn="0"/>
              <w:rPr>
                <w:rFonts w:cstheme="minorHAnsi"/>
                <w:szCs w:val="24"/>
              </w:rPr>
            </w:pPr>
            <w:r w:rsidRPr="006B0024">
              <w:rPr>
                <w:rFonts w:cstheme="minorHAnsi"/>
                <w:szCs w:val="24"/>
              </w:rPr>
              <w:t>Building Code section being amended, if any, and distinguish the amendment text from the text of Title 24 not being amended.</w:t>
            </w:r>
          </w:p>
          <w:p w:rsidRPr="003E412F" w:rsidR="00615A00" w:rsidP="00305128" w:rsidRDefault="00615A00" w14:paraId="0FDC9878" w14:textId="257FC4E2">
            <w:pPr>
              <w:pStyle w:val="ListParagraph"/>
              <w:keepNext/>
              <w:keepLines/>
              <w:numPr>
                <w:ilvl w:val="0"/>
                <w:numId w:val="7"/>
              </w:numPr>
              <w:spacing w:before="60" w:after="60"/>
              <w:jc w:val="left"/>
              <w:cnfStyle w:val="000000100000" w:firstRow="0" w:lastRow="0" w:firstColumn="0" w:lastColumn="0" w:oddVBand="0" w:evenVBand="0" w:oddHBand="1" w:evenHBand="0" w:firstRowFirstColumn="0" w:firstRowLastColumn="0" w:lastRowFirstColumn="0" w:lastRowLastColumn="0"/>
              <w:rPr>
                <w:rFonts w:cstheme="minorHAnsi"/>
                <w:szCs w:val="24"/>
              </w:rPr>
            </w:pPr>
            <w:r w:rsidRPr="006B0024">
              <w:rPr>
                <w:rFonts w:cstheme="minorHAnsi"/>
                <w:szCs w:val="24"/>
              </w:rPr>
              <w:t>Express findings that amendments to the building standards in Title 24 are reasonably necessary because of local climatic, geological, or topographical conditions, or environmental conditions for green building standards code amendments.</w:t>
            </w:r>
          </w:p>
        </w:tc>
      </w:tr>
      <w:tr w:rsidRPr="006B0024" w:rsidR="00E25814" w:rsidTr="399D45DF" w14:paraId="2340C50C" w14:textId="7777777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95" w:type="dxa"/>
            <w:vMerge/>
          </w:tcPr>
          <w:p w:rsidRPr="26D96C6C" w:rsidR="00615A00" w:rsidP="26D96C6C" w:rsidRDefault="00615A00" w14:paraId="78DEAF22" w14:textId="77777777">
            <w:pPr>
              <w:keepNext/>
              <w:keepLines/>
              <w:spacing w:before="60"/>
              <w:rPr>
                <w:rFonts w:asciiTheme="minorHAnsi" w:hAnsiTheme="minorHAnsi" w:cstheme="minorBidi"/>
                <w:color w:val="000000" w:themeColor="text1"/>
              </w:rPr>
            </w:pPr>
          </w:p>
        </w:tc>
        <w:tc>
          <w:tcPr>
            <w:tcW w:w="1710" w:type="dxa"/>
            <w:vMerge/>
          </w:tcPr>
          <w:p w:rsidRPr="006B0024" w:rsidR="00615A00" w:rsidP="001F61C5" w:rsidRDefault="00615A00" w14:paraId="11F1A9FC" w14:textId="77777777">
            <w:pPr>
              <w:keepNext/>
              <w:keepLines/>
              <w:spacing w:before="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rPr>
            </w:pPr>
          </w:p>
        </w:tc>
        <w:tc>
          <w:tcPr>
            <w:tcW w:w="1710" w:type="dxa"/>
          </w:tcPr>
          <w:p w:rsidRPr="006B0024" w:rsidR="00615A00" w:rsidP="001F61C5" w:rsidRDefault="003E412F" w14:paraId="7F12DB1F" w14:textId="664E0CCF">
            <w:pPr>
              <w:keepNext/>
              <w:keepLines/>
              <w:spacing w:before="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rPr>
            </w:pPr>
            <w:r>
              <w:rPr>
                <w:rFonts w:asciiTheme="minorHAnsi" w:hAnsiTheme="minorHAnsi" w:cstheme="minorHAnsi"/>
                <w:color w:val="000000"/>
              </w:rPr>
              <w:t>-</w:t>
            </w:r>
          </w:p>
        </w:tc>
        <w:tc>
          <w:tcPr>
            <w:tcW w:w="5143" w:type="dxa"/>
          </w:tcPr>
          <w:p w:rsidRPr="003E412F" w:rsidR="00615A00" w:rsidP="00305128" w:rsidRDefault="00520772" w14:paraId="116D2568" w14:textId="68DE578C">
            <w:pPr>
              <w:pStyle w:val="ListParagraph"/>
              <w:keepNext/>
              <w:keepLines/>
              <w:numPr>
                <w:ilvl w:val="0"/>
                <w:numId w:val="7"/>
              </w:numPr>
              <w:spacing w:before="60" w:after="60"/>
              <w:jc w:val="left"/>
              <w:cnfStyle w:val="000000010000" w:firstRow="0" w:lastRow="0" w:firstColumn="0" w:lastColumn="0" w:oddVBand="0" w:evenVBand="0" w:oddHBand="0" w:evenHBand="1" w:firstRowFirstColumn="0" w:firstRowLastColumn="0" w:lastRowFirstColumn="0" w:lastRowLastColumn="0"/>
              <w:rPr>
                <w:rFonts w:cstheme="minorHAnsi"/>
                <w:color w:val="000000"/>
              </w:rPr>
            </w:pPr>
            <w:r w:rsidRPr="003E412F">
              <w:rPr>
                <w:rFonts w:cstheme="minorHAnsi"/>
              </w:rPr>
              <w:t xml:space="preserve">Express findings </w:t>
            </w:r>
            <w:r w:rsidR="00F36ADA">
              <w:rPr>
                <w:rFonts w:cstheme="minorHAnsi"/>
              </w:rPr>
              <w:t xml:space="preserve">or proclamations </w:t>
            </w:r>
            <w:r w:rsidRPr="003E412F">
              <w:rPr>
                <w:rFonts w:cstheme="minorHAnsi"/>
              </w:rPr>
              <w:t>that the ordinance</w:t>
            </w:r>
            <w:r>
              <w:rPr>
                <w:rFonts w:cstheme="minorHAnsi"/>
              </w:rPr>
              <w:t xml:space="preserve"> complies with the requirements for locally adopted energy standards in Title 24 Part </w:t>
            </w:r>
            <w:r w:rsidR="0025156D">
              <w:rPr>
                <w:rFonts w:cstheme="minorHAnsi"/>
              </w:rPr>
              <w:t>1</w:t>
            </w:r>
            <w:r>
              <w:rPr>
                <w:rFonts w:cstheme="minorHAnsi"/>
              </w:rPr>
              <w:t xml:space="preserve"> Section 10-106.</w:t>
            </w:r>
          </w:p>
        </w:tc>
      </w:tr>
      <w:tr w:rsidRPr="006B0024" w:rsidR="000F7AC5" w:rsidTr="399D45DF" w14:paraId="2DA3075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95" w:type="dxa"/>
          </w:tcPr>
          <w:p w:rsidRPr="006B0024" w:rsidR="00C8550A" w:rsidP="001F61C5" w:rsidRDefault="00C8550A" w14:paraId="3B0AB5AE" w14:textId="692F2929">
            <w:pPr>
              <w:keepNext/>
              <w:keepLines/>
              <w:spacing w:before="60"/>
              <w:rPr>
                <w:rFonts w:asciiTheme="minorHAnsi" w:hAnsiTheme="minorHAnsi" w:cstheme="minorBidi"/>
                <w:color w:val="000000" w:themeColor="text1"/>
              </w:rPr>
            </w:pPr>
            <w:r w:rsidRPr="5765D657">
              <w:rPr>
                <w:rFonts w:asciiTheme="minorHAnsi" w:hAnsiTheme="minorHAnsi" w:cstheme="minorBidi"/>
                <w:color w:val="000000" w:themeColor="text1"/>
              </w:rPr>
              <w:t xml:space="preserve">4: </w:t>
            </w:r>
            <w:r w:rsidRPr="5765D657" w:rsidR="00181D35">
              <w:rPr>
                <w:rFonts w:asciiTheme="minorHAnsi" w:hAnsiTheme="minorHAnsi" w:cstheme="minorBidi"/>
                <w:color w:val="000000" w:themeColor="text1"/>
              </w:rPr>
              <w:t>C</w:t>
            </w:r>
            <w:r w:rsidRPr="5765D657">
              <w:rPr>
                <w:rFonts w:asciiTheme="minorHAnsi" w:hAnsiTheme="minorHAnsi" w:cstheme="minorBidi"/>
                <w:color w:val="000000" w:themeColor="text1"/>
              </w:rPr>
              <w:t xml:space="preserve">ost </w:t>
            </w:r>
            <w:r w:rsidRPr="5765D657" w:rsidR="00181D35">
              <w:rPr>
                <w:rFonts w:asciiTheme="minorHAnsi" w:hAnsiTheme="minorHAnsi" w:cstheme="minorBidi"/>
                <w:color w:val="000000" w:themeColor="text1"/>
              </w:rPr>
              <w:t>E</w:t>
            </w:r>
            <w:r w:rsidRPr="5765D657">
              <w:rPr>
                <w:rFonts w:asciiTheme="minorHAnsi" w:hAnsiTheme="minorHAnsi" w:cstheme="minorBidi"/>
                <w:color w:val="000000" w:themeColor="text1"/>
              </w:rPr>
              <w:t xml:space="preserve">ffectiveness </w:t>
            </w:r>
          </w:p>
        </w:tc>
        <w:tc>
          <w:tcPr>
            <w:tcW w:w="0" w:type="dxa"/>
          </w:tcPr>
          <w:p w:rsidRPr="006B0024" w:rsidR="00C8550A" w:rsidP="001F61C5" w:rsidRDefault="00C8550A" w14:paraId="24E8957A" w14:textId="77777777">
            <w:pPr>
              <w:keepNext/>
              <w:keepLines/>
              <w:spacing w:before="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6B0024">
              <w:rPr>
                <w:rFonts w:asciiTheme="minorHAnsi" w:hAnsiTheme="minorHAnsi" w:cstheme="minorHAnsi"/>
                <w:color w:val="000000"/>
              </w:rPr>
              <w:t>Required</w:t>
            </w:r>
          </w:p>
        </w:tc>
        <w:tc>
          <w:tcPr>
            <w:tcW w:w="1710" w:type="dxa"/>
          </w:tcPr>
          <w:p w:rsidRPr="006B0024" w:rsidR="00C8550A" w:rsidP="001F61C5" w:rsidRDefault="00C8550A" w14:paraId="09BB24D1" w14:textId="77777777">
            <w:pPr>
              <w:keepNext/>
              <w:keepLines/>
              <w:spacing w:before="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rPr>
            </w:pPr>
            <w:r w:rsidRPr="006B0024">
              <w:rPr>
                <w:rFonts w:asciiTheme="minorHAnsi" w:hAnsiTheme="minorHAnsi" w:cstheme="minorHAnsi"/>
                <w:color w:val="000000"/>
              </w:rPr>
              <w:t>-</w:t>
            </w:r>
          </w:p>
        </w:tc>
        <w:tc>
          <w:tcPr>
            <w:tcW w:w="5143" w:type="dxa"/>
          </w:tcPr>
          <w:p w:rsidRPr="006B0024" w:rsidR="00C8550A" w:rsidP="001F61C5" w:rsidRDefault="001D3D0E" w14:paraId="6B8021F1" w14:textId="43D6FA4F">
            <w:pPr>
              <w:keepNext/>
              <w:keepLines/>
              <w:spacing w:before="6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B0024">
              <w:rPr>
                <w:rFonts w:asciiTheme="minorHAnsi" w:hAnsiTheme="minorHAnsi" w:cstheme="minorHAnsi"/>
                <w:color w:val="000000"/>
              </w:rPr>
              <w:t xml:space="preserve">Include the same </w:t>
            </w:r>
            <w:r w:rsidRPr="006B0024" w:rsidR="00F95C03">
              <w:rPr>
                <w:rFonts w:asciiTheme="minorHAnsi" w:hAnsiTheme="minorHAnsi" w:cstheme="minorHAnsi"/>
                <w:color w:val="000000"/>
              </w:rPr>
              <w:t>cost-effectiveness studies</w:t>
            </w:r>
            <w:r w:rsidR="00B01887">
              <w:rPr>
                <w:rFonts w:asciiTheme="minorHAnsi" w:hAnsiTheme="minorHAnsi" w:cstheme="minorHAnsi"/>
                <w:color w:val="000000"/>
              </w:rPr>
              <w:t xml:space="preserve"> </w:t>
            </w:r>
            <w:r w:rsidR="00B01887">
              <w:rPr>
                <w:color w:val="000000"/>
              </w:rPr>
              <w:t>that</w:t>
            </w:r>
            <w:r w:rsidRPr="006B0024" w:rsidR="00F95C03">
              <w:rPr>
                <w:rFonts w:asciiTheme="minorHAnsi" w:hAnsiTheme="minorHAnsi" w:cstheme="minorHAnsi"/>
                <w:color w:val="000000"/>
              </w:rPr>
              <w:t xml:space="preserve"> were included as part of </w:t>
            </w:r>
            <w:r w:rsidRPr="006B0024">
              <w:rPr>
                <w:rFonts w:asciiTheme="minorHAnsi" w:hAnsiTheme="minorHAnsi" w:cstheme="minorHAnsi"/>
                <w:color w:val="000000"/>
              </w:rPr>
              <w:t>Council deliberations.</w:t>
            </w:r>
          </w:p>
        </w:tc>
      </w:tr>
      <w:tr w:rsidRPr="006B0024" w:rsidR="00552271" w:rsidTr="399D45DF" w14:paraId="6F57FA3C" w14:textId="77777777">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95" w:type="dxa"/>
          </w:tcPr>
          <w:p w:rsidRPr="006B0024" w:rsidR="00552271" w:rsidP="001F61C5" w:rsidRDefault="00552271" w14:paraId="65A8B47C" w14:textId="7C82F349">
            <w:pPr>
              <w:keepNext/>
              <w:keepLines/>
              <w:spacing w:before="60"/>
              <w:rPr>
                <w:rFonts w:asciiTheme="minorHAnsi" w:hAnsiTheme="minorHAnsi" w:cstheme="minorBidi"/>
                <w:color w:val="000000" w:themeColor="text1"/>
              </w:rPr>
            </w:pPr>
            <w:r w:rsidRPr="5765D657">
              <w:rPr>
                <w:rFonts w:asciiTheme="minorHAnsi" w:hAnsiTheme="minorHAnsi" w:cstheme="minorBidi"/>
                <w:color w:val="000000" w:themeColor="text1"/>
              </w:rPr>
              <w:t xml:space="preserve">5: </w:t>
            </w:r>
            <w:r w:rsidRPr="5765D657" w:rsidR="00181D35">
              <w:rPr>
                <w:rFonts w:asciiTheme="minorHAnsi" w:hAnsiTheme="minorHAnsi" w:cstheme="minorBidi"/>
                <w:color w:val="000000" w:themeColor="text1"/>
              </w:rPr>
              <w:t>Demonstrat</w:t>
            </w:r>
            <w:r w:rsidR="003A09E1">
              <w:rPr>
                <w:rFonts w:asciiTheme="minorHAnsi" w:hAnsiTheme="minorHAnsi" w:cstheme="minorBidi"/>
                <w:color w:val="000000" w:themeColor="text1"/>
              </w:rPr>
              <w:t>ion</w:t>
            </w:r>
            <w:r w:rsidRPr="5765D657" w:rsidR="00181D35">
              <w:rPr>
                <w:rFonts w:asciiTheme="minorHAnsi" w:hAnsiTheme="minorHAnsi" w:cstheme="minorBidi"/>
                <w:color w:val="000000" w:themeColor="text1"/>
              </w:rPr>
              <w:t xml:space="preserve"> of C</w:t>
            </w:r>
            <w:r w:rsidRPr="5765D657" w:rsidR="00FF1FA2">
              <w:rPr>
                <w:rFonts w:asciiTheme="minorHAnsi" w:hAnsiTheme="minorHAnsi" w:cstheme="minorBidi"/>
                <w:color w:val="000000" w:themeColor="text1"/>
              </w:rPr>
              <w:t xml:space="preserve">ost </w:t>
            </w:r>
            <w:r w:rsidRPr="5765D657" w:rsidR="00181D35">
              <w:rPr>
                <w:rFonts w:asciiTheme="minorHAnsi" w:hAnsiTheme="minorHAnsi" w:cstheme="minorBidi"/>
                <w:color w:val="000000" w:themeColor="text1"/>
              </w:rPr>
              <w:t>E</w:t>
            </w:r>
            <w:r w:rsidRPr="5765D657" w:rsidR="00FF1FA2">
              <w:rPr>
                <w:rFonts w:asciiTheme="minorHAnsi" w:hAnsiTheme="minorHAnsi" w:cstheme="minorBidi"/>
                <w:color w:val="000000" w:themeColor="text1"/>
              </w:rPr>
              <w:t>ffectiveness</w:t>
            </w:r>
          </w:p>
        </w:tc>
        <w:tc>
          <w:tcPr>
            <w:tcW w:w="0" w:type="dxa"/>
          </w:tcPr>
          <w:p w:rsidRPr="006B0024" w:rsidR="00552271" w:rsidP="001F61C5" w:rsidRDefault="00181D35" w14:paraId="1420F37C" w14:textId="33976992">
            <w:pPr>
              <w:keepNext/>
              <w:keepLines/>
              <w:spacing w:before="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rPr>
            </w:pPr>
            <w:r w:rsidRPr="006B0024">
              <w:rPr>
                <w:rFonts w:asciiTheme="minorHAnsi" w:hAnsiTheme="minorHAnsi" w:cstheme="minorHAnsi"/>
                <w:color w:val="000000"/>
              </w:rPr>
              <w:t>Required</w:t>
            </w:r>
          </w:p>
        </w:tc>
        <w:tc>
          <w:tcPr>
            <w:tcW w:w="1710" w:type="dxa"/>
          </w:tcPr>
          <w:p w:rsidRPr="006B0024" w:rsidR="00552271" w:rsidP="001F61C5" w:rsidRDefault="00D07E81" w14:paraId="4F2987E1" w14:textId="662CB4CD">
            <w:pPr>
              <w:keepNext/>
              <w:keepLines/>
              <w:spacing w:before="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rPr>
            </w:pPr>
            <w:r>
              <w:rPr>
                <w:rFonts w:asciiTheme="minorHAnsi" w:hAnsiTheme="minorHAnsi" w:cstheme="minorHAnsi"/>
                <w:color w:val="000000"/>
              </w:rPr>
              <w:t>-</w:t>
            </w:r>
          </w:p>
        </w:tc>
        <w:tc>
          <w:tcPr>
            <w:tcW w:w="5143" w:type="dxa"/>
          </w:tcPr>
          <w:p w:rsidRPr="006B0024" w:rsidR="00552271" w:rsidP="00D07E81" w:rsidRDefault="00093C12" w14:paraId="074EA68C" w14:textId="68CAFD3F">
            <w:pPr>
              <w:keepNext/>
              <w:keepLines/>
              <w:spacing w:before="6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color w:val="000000"/>
              </w:rPr>
            </w:pPr>
            <w:r w:rsidRPr="5765D657">
              <w:rPr>
                <w:rFonts w:asciiTheme="minorHAnsi" w:hAnsiTheme="minorHAnsi" w:cstheme="minorBidi"/>
                <w:color w:val="000000" w:themeColor="text1"/>
              </w:rPr>
              <w:t>D</w:t>
            </w:r>
            <w:r w:rsidRPr="5765D657" w:rsidR="00520772">
              <w:rPr>
                <w:rFonts w:asciiTheme="minorHAnsi" w:hAnsiTheme="minorHAnsi" w:cstheme="minorBidi"/>
                <w:color w:val="000000" w:themeColor="text1"/>
              </w:rPr>
              <w:t xml:space="preserve">escribe how </w:t>
            </w:r>
            <w:r w:rsidRPr="5765D657" w:rsidR="006C5B67">
              <w:rPr>
                <w:rFonts w:asciiTheme="minorHAnsi" w:hAnsiTheme="minorHAnsi" w:cstheme="minorBidi"/>
                <w:color w:val="000000" w:themeColor="text1"/>
              </w:rPr>
              <w:t xml:space="preserve">cost effectiveness was </w:t>
            </w:r>
            <w:r w:rsidRPr="5765D657" w:rsidR="00520772">
              <w:rPr>
                <w:rFonts w:asciiTheme="minorHAnsi" w:hAnsiTheme="minorHAnsi" w:cstheme="minorBidi"/>
                <w:color w:val="000000" w:themeColor="text1"/>
              </w:rPr>
              <w:t>determine</w:t>
            </w:r>
            <w:r w:rsidRPr="5765D657" w:rsidR="006C5B67">
              <w:rPr>
                <w:rFonts w:asciiTheme="minorHAnsi" w:hAnsiTheme="minorHAnsi" w:cstheme="minorBidi"/>
                <w:color w:val="000000" w:themeColor="text1"/>
              </w:rPr>
              <w:t>d</w:t>
            </w:r>
            <w:r w:rsidRPr="5765D657" w:rsidR="00520772">
              <w:rPr>
                <w:rFonts w:asciiTheme="minorHAnsi" w:hAnsiTheme="minorHAnsi" w:cstheme="minorBidi"/>
                <w:color w:val="000000" w:themeColor="text1"/>
              </w:rPr>
              <w:t>.</w:t>
            </w:r>
            <w:r w:rsidRPr="5765D657" w:rsidR="008D0D54">
              <w:rPr>
                <w:rFonts w:asciiTheme="minorHAnsi" w:hAnsiTheme="minorHAnsi" w:cstheme="minorBidi"/>
                <w:color w:val="000000" w:themeColor="text1"/>
              </w:rPr>
              <w:t xml:space="preserve"> </w:t>
            </w:r>
            <w:r w:rsidRPr="5765D657" w:rsidR="007E5D68">
              <w:rPr>
                <w:rFonts w:asciiTheme="minorHAnsi" w:hAnsiTheme="minorHAnsi" w:cstheme="minorBidi"/>
                <w:color w:val="000000" w:themeColor="text1"/>
              </w:rPr>
              <w:t xml:space="preserve">TRC can provide </w:t>
            </w:r>
            <w:r w:rsidRPr="5765D657" w:rsidR="000F11F5">
              <w:rPr>
                <w:rFonts w:asciiTheme="minorHAnsi" w:hAnsiTheme="minorHAnsi" w:cstheme="minorBidi"/>
                <w:color w:val="000000" w:themeColor="text1"/>
              </w:rPr>
              <w:t>a separate memo</w:t>
            </w:r>
            <w:r w:rsidRPr="5765D657" w:rsidR="007E5D68">
              <w:rPr>
                <w:rFonts w:asciiTheme="minorHAnsi" w:hAnsiTheme="minorHAnsi" w:cstheme="minorBidi"/>
                <w:color w:val="000000" w:themeColor="text1"/>
              </w:rPr>
              <w:t>, or you</w:t>
            </w:r>
            <w:r w:rsidRPr="5765D657" w:rsidR="00660048">
              <w:rPr>
                <w:rFonts w:asciiTheme="minorHAnsi" w:hAnsiTheme="minorHAnsi" w:cstheme="minorBidi"/>
                <w:color w:val="000000" w:themeColor="text1"/>
              </w:rPr>
              <w:t xml:space="preserve"> may include</w:t>
            </w:r>
            <w:r w:rsidRPr="5765D657" w:rsidR="007E5D68">
              <w:rPr>
                <w:rFonts w:asciiTheme="minorHAnsi" w:hAnsiTheme="minorHAnsi" w:cstheme="minorBidi"/>
                <w:color w:val="000000" w:themeColor="text1"/>
              </w:rPr>
              <w:t xml:space="preserve"> this information </w:t>
            </w:r>
            <w:r w:rsidRPr="5765D657" w:rsidR="00660048">
              <w:rPr>
                <w:rFonts w:asciiTheme="minorHAnsi" w:hAnsiTheme="minorHAnsi" w:cstheme="minorBidi"/>
                <w:color w:val="000000" w:themeColor="text1"/>
              </w:rPr>
              <w:t>in the staff report.</w:t>
            </w:r>
            <w:r w:rsidRPr="5765D657" w:rsidR="1AE84388">
              <w:rPr>
                <w:rFonts w:asciiTheme="minorHAnsi" w:hAnsiTheme="minorHAnsi" w:cstheme="minorBidi"/>
                <w:color w:val="000000" w:themeColor="text1"/>
              </w:rPr>
              <w:t xml:space="preserve"> For FlexPath, use the </w:t>
            </w:r>
            <w:hyperlink r:id="rId18">
              <w:r w:rsidRPr="5765D657" w:rsidR="1158754F">
                <w:rPr>
                  <w:rStyle w:val="Hyperlink"/>
                  <w:rFonts w:asciiTheme="minorHAnsi" w:hAnsiTheme="minorHAnsi" w:cstheme="minorBidi"/>
                </w:rPr>
                <w:t>Cost Effectiveness Explorer.</w:t>
              </w:r>
            </w:hyperlink>
          </w:p>
        </w:tc>
      </w:tr>
      <w:tr w:rsidRPr="006B0024" w:rsidR="00E953D3" w:rsidTr="399D45DF" w14:paraId="55B9C4E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95" w:type="dxa"/>
            <w:shd w:val="clear" w:color="auto" w:fill="FFFFFF" w:themeFill="background1"/>
          </w:tcPr>
          <w:p w:rsidRPr="006B0024" w:rsidR="00C8550A" w:rsidP="5824B5FD" w:rsidRDefault="5205FD46" w14:paraId="625DB147" w14:textId="52F8B556">
            <w:pPr>
              <w:keepNext/>
              <w:keepLines/>
              <w:spacing w:before="60"/>
              <w:rPr>
                <w:rFonts w:asciiTheme="minorHAnsi" w:hAnsiTheme="minorHAnsi" w:cstheme="minorBidi"/>
              </w:rPr>
            </w:pPr>
            <w:r w:rsidRPr="5824B5FD">
              <w:rPr>
                <w:rFonts w:asciiTheme="minorHAnsi" w:hAnsiTheme="minorHAnsi" w:cstheme="minorBidi"/>
                <w:color w:val="000000" w:themeColor="text1"/>
              </w:rPr>
              <w:t>6</w:t>
            </w:r>
            <w:r w:rsidRPr="5824B5FD" w:rsidR="68D2A6D6">
              <w:rPr>
                <w:rFonts w:asciiTheme="minorHAnsi" w:hAnsiTheme="minorHAnsi" w:cstheme="minorBidi"/>
                <w:color w:val="000000" w:themeColor="text1"/>
              </w:rPr>
              <w:t xml:space="preserve">: </w:t>
            </w:r>
            <w:r w:rsidR="308A70DC">
              <w:t>Notice of Exemption</w:t>
            </w:r>
            <w:r w:rsidRPr="5824B5FD" w:rsidR="68D2A6D6">
              <w:rPr>
                <w:rFonts w:asciiTheme="minorHAnsi" w:hAnsiTheme="minorHAnsi" w:cstheme="minorBidi"/>
                <w:color w:val="000000" w:themeColor="text1"/>
              </w:rPr>
              <w:t xml:space="preserve"> from the California Environmental Quality Act (CEQA)</w:t>
            </w:r>
          </w:p>
        </w:tc>
        <w:tc>
          <w:tcPr>
            <w:tcW w:w="1710" w:type="dxa"/>
            <w:shd w:val="clear" w:color="auto" w:fill="FFFFFF" w:themeFill="background1"/>
          </w:tcPr>
          <w:p w:rsidRPr="006B0024" w:rsidR="00C8550A" w:rsidP="5824B5FD" w:rsidRDefault="0FAB2C76" w14:paraId="3F66E9BA" w14:textId="77777777">
            <w:pPr>
              <w:keepNext/>
              <w:keepLines/>
              <w:spacing w:before="6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rPr>
            </w:pPr>
            <w:r w:rsidRPr="5824B5FD">
              <w:rPr>
                <w:rFonts w:asciiTheme="minorHAnsi" w:hAnsiTheme="minorHAnsi" w:cstheme="minorBidi"/>
                <w:color w:val="000000" w:themeColor="text1"/>
              </w:rPr>
              <w:t>Required</w:t>
            </w:r>
          </w:p>
        </w:tc>
        <w:tc>
          <w:tcPr>
            <w:tcW w:w="1710" w:type="dxa"/>
            <w:shd w:val="clear" w:color="auto" w:fill="FFFFFF" w:themeFill="background1"/>
          </w:tcPr>
          <w:p w:rsidRPr="006B0024" w:rsidR="00C8550A" w:rsidP="5824B5FD" w:rsidRDefault="0FAB2C76" w14:paraId="6A2164DA" w14:textId="77777777">
            <w:pPr>
              <w:keepNext/>
              <w:keepLines/>
              <w:spacing w:before="6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color w:val="000000"/>
              </w:rPr>
            </w:pPr>
            <w:r w:rsidRPr="5824B5FD">
              <w:rPr>
                <w:rFonts w:asciiTheme="minorHAnsi" w:hAnsiTheme="minorHAnsi" w:cstheme="minorBidi"/>
                <w:color w:val="000000" w:themeColor="text1"/>
              </w:rPr>
              <w:t>-</w:t>
            </w:r>
          </w:p>
        </w:tc>
        <w:tc>
          <w:tcPr>
            <w:tcW w:w="5143" w:type="dxa"/>
            <w:shd w:val="clear" w:color="auto" w:fill="FFFFFF" w:themeFill="background1"/>
          </w:tcPr>
          <w:p w:rsidRPr="006B0024" w:rsidR="00C8550A" w:rsidP="72441170" w:rsidRDefault="693C0F3B" w14:paraId="1E26E8B2" w14:textId="45476C26">
            <w:pPr>
              <w:keepNext/>
              <w:keepLines/>
              <w:spacing w:before="6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b/>
              </w:rPr>
            </w:pPr>
            <w:r w:rsidRPr="33C95147">
              <w:rPr>
                <w:rStyle w:val="Hyperlink"/>
                <w:rFonts w:asciiTheme="minorHAnsi" w:hAnsiTheme="minorHAnsi" w:cstheme="minorBidi"/>
                <w:color w:val="auto"/>
                <w:u w:val="none"/>
              </w:rPr>
              <w:t>Fill out the State’s</w:t>
            </w:r>
            <w:r w:rsidRPr="33C95147" w:rsidR="69917591">
              <w:rPr>
                <w:rStyle w:val="Hyperlink"/>
                <w:rFonts w:asciiTheme="minorHAnsi" w:hAnsiTheme="minorHAnsi" w:cstheme="minorBidi"/>
                <w:color w:val="auto"/>
                <w:u w:val="none"/>
              </w:rPr>
              <w:t xml:space="preserve"> </w:t>
            </w:r>
            <w:hyperlink r:id="rId19">
              <w:r w:rsidRPr="33C95147" w:rsidR="69917591">
                <w:rPr>
                  <w:rStyle w:val="Hyperlink"/>
                  <w:rFonts w:asciiTheme="minorHAnsi" w:hAnsiTheme="minorHAnsi" w:cstheme="minorBidi"/>
                </w:rPr>
                <w:t xml:space="preserve">CEQA </w:t>
              </w:r>
              <w:r w:rsidRPr="33C95147" w:rsidR="3AE9EE70">
                <w:rPr>
                  <w:rStyle w:val="Hyperlink"/>
                  <w:rFonts w:asciiTheme="minorHAnsi" w:hAnsiTheme="minorHAnsi" w:cstheme="minorBidi"/>
                </w:rPr>
                <w:t>Notice of Exemption</w:t>
              </w:r>
            </w:hyperlink>
            <w:r w:rsidRPr="33C95147" w:rsidR="3AE9EE70">
              <w:rPr>
                <w:rStyle w:val="Hyperlink"/>
                <w:rFonts w:asciiTheme="minorHAnsi" w:hAnsiTheme="minorHAnsi" w:cstheme="minorBidi"/>
                <w:color w:val="auto"/>
                <w:u w:val="none"/>
              </w:rPr>
              <w:t xml:space="preserve"> form and file locally with your city or county. </w:t>
            </w:r>
            <w:r w:rsidR="003C5500">
              <w:rPr>
                <w:rStyle w:val="Hyperlink"/>
                <w:rFonts w:asciiTheme="minorHAnsi" w:hAnsiTheme="minorHAnsi" w:cstheme="minorBidi"/>
                <w:color w:val="auto"/>
                <w:u w:val="none"/>
              </w:rPr>
              <w:t>A</w:t>
            </w:r>
            <w:r w:rsidRPr="33C95147" w:rsidR="3AE9EE70">
              <w:rPr>
                <w:rStyle w:val="Hyperlink"/>
                <w:rFonts w:asciiTheme="minorHAnsi" w:hAnsiTheme="minorHAnsi" w:cstheme="minorBidi"/>
                <w:color w:val="auto"/>
                <w:u w:val="none"/>
              </w:rPr>
              <w:t xml:space="preserve"> physical</w:t>
            </w:r>
            <w:r w:rsidRPr="33C95147" w:rsidR="69917591">
              <w:rPr>
                <w:rStyle w:val="Hyperlink"/>
                <w:rFonts w:asciiTheme="minorHAnsi" w:hAnsiTheme="minorHAnsi" w:cstheme="minorBidi"/>
                <w:color w:val="auto"/>
                <w:u w:val="none"/>
              </w:rPr>
              <w:t xml:space="preserve"> </w:t>
            </w:r>
            <w:r w:rsidRPr="33C95147" w:rsidR="258E9992">
              <w:rPr>
                <w:rFonts w:asciiTheme="minorHAnsi" w:hAnsiTheme="minorHAnsi" w:cstheme="minorBidi"/>
                <w:color w:val="000000" w:themeColor="text1"/>
              </w:rPr>
              <w:t>stamp of approval</w:t>
            </w:r>
            <w:r w:rsidRPr="33C95147" w:rsidR="326A9943">
              <w:rPr>
                <w:rFonts w:asciiTheme="minorHAnsi" w:hAnsiTheme="minorHAnsi" w:cstheme="minorBidi"/>
                <w:color w:val="000000" w:themeColor="text1"/>
              </w:rPr>
              <w:t xml:space="preserve"> or</w:t>
            </w:r>
            <w:r w:rsidRPr="33C95147" w:rsidR="2CD0AD43">
              <w:rPr>
                <w:rFonts w:asciiTheme="minorHAnsi" w:hAnsiTheme="minorHAnsi" w:cstheme="minorBidi"/>
                <w:color w:val="000000" w:themeColor="text1"/>
              </w:rPr>
              <w:t xml:space="preserve"> </w:t>
            </w:r>
            <w:r w:rsidRPr="33C95147" w:rsidR="258E9992">
              <w:rPr>
                <w:rFonts w:asciiTheme="minorHAnsi" w:hAnsiTheme="minorHAnsi" w:cstheme="minorBidi"/>
                <w:color w:val="000000" w:themeColor="text1"/>
              </w:rPr>
              <w:t>clerk signature demonstrate</w:t>
            </w:r>
            <w:r w:rsidR="003C5500">
              <w:rPr>
                <w:rFonts w:asciiTheme="minorHAnsi" w:hAnsiTheme="minorHAnsi" w:cstheme="minorBidi"/>
                <w:color w:val="000000" w:themeColor="text1"/>
              </w:rPr>
              <w:t>s</w:t>
            </w:r>
            <w:r w:rsidRPr="33C95147" w:rsidR="258E9992">
              <w:rPr>
                <w:rFonts w:asciiTheme="minorHAnsi" w:hAnsiTheme="minorHAnsi" w:cstheme="minorBidi"/>
                <w:color w:val="000000" w:themeColor="text1"/>
              </w:rPr>
              <w:t xml:space="preserve"> </w:t>
            </w:r>
            <w:r w:rsidRPr="33C95147" w:rsidR="5F7862FD">
              <w:rPr>
                <w:rFonts w:asciiTheme="minorHAnsi" w:hAnsiTheme="minorHAnsi" w:cstheme="minorBidi"/>
                <w:color w:val="000000" w:themeColor="text1"/>
              </w:rPr>
              <w:t>the filing was completed</w:t>
            </w:r>
            <w:r w:rsidRPr="33C95147" w:rsidR="258E9992">
              <w:rPr>
                <w:rFonts w:asciiTheme="minorHAnsi" w:hAnsiTheme="minorHAnsi" w:cstheme="minorBidi"/>
                <w:color w:val="000000" w:themeColor="text1"/>
              </w:rPr>
              <w:t>.</w:t>
            </w:r>
            <w:r w:rsidRPr="33C95147" w:rsidR="258E9992">
              <w:rPr>
                <w:rFonts w:asciiTheme="minorHAnsi" w:hAnsiTheme="minorHAnsi" w:cstheme="minorBidi"/>
              </w:rPr>
              <w:t xml:space="preserve"> </w:t>
            </w:r>
            <w:r w:rsidRPr="33C95147" w:rsidR="463AD440">
              <w:rPr>
                <w:rFonts w:asciiTheme="minorHAnsi" w:hAnsiTheme="minorHAnsi" w:cstheme="minorBidi"/>
              </w:rPr>
              <w:t>Scan a copy with th</w:t>
            </w:r>
            <w:r w:rsidRPr="33C95147" w:rsidR="3495F3DD">
              <w:rPr>
                <w:rFonts w:asciiTheme="minorHAnsi" w:hAnsiTheme="minorHAnsi" w:cstheme="minorBidi"/>
              </w:rPr>
              <w:t xml:space="preserve">e </w:t>
            </w:r>
            <w:r w:rsidRPr="33C95147" w:rsidR="463AD440">
              <w:rPr>
                <w:rFonts w:asciiTheme="minorHAnsi" w:hAnsiTheme="minorHAnsi" w:cstheme="minorBidi"/>
              </w:rPr>
              <w:t>stamp</w:t>
            </w:r>
            <w:r w:rsidR="001A4D74">
              <w:rPr>
                <w:rFonts w:asciiTheme="minorHAnsi" w:hAnsiTheme="minorHAnsi" w:cstheme="minorBidi"/>
              </w:rPr>
              <w:t>/</w:t>
            </w:r>
            <w:r w:rsidRPr="33C95147" w:rsidR="463AD440">
              <w:rPr>
                <w:rFonts w:asciiTheme="minorHAnsi" w:hAnsiTheme="minorHAnsi" w:cstheme="minorBidi"/>
              </w:rPr>
              <w:t xml:space="preserve">signature to include with your CEC filing. </w:t>
            </w:r>
            <w:r w:rsidRPr="33C95147" w:rsidR="41615C51">
              <w:rPr>
                <w:rFonts w:asciiTheme="minorHAnsi" w:hAnsiTheme="minorHAnsi" w:cstheme="minorBidi"/>
              </w:rPr>
              <w:t>TRC provides a guide for this form.</w:t>
            </w:r>
          </w:p>
        </w:tc>
      </w:tr>
      <w:tr w:rsidR="009F05FA" w:rsidTr="399D45DF" w14:paraId="0F50A76D" w14:textId="77777777">
        <w:trPr>
          <w:cnfStyle w:val="010000000000" w:firstRow="0" w:lastRow="1" w:firstColumn="0" w:lastColumn="0" w:oddVBand="0" w:evenVBand="0" w:oddHBand="0" w:evenHBand="0" w:firstRowFirstColumn="0" w:firstRowLastColumn="0" w:lastRowFirstColumn="0" w:lastRowLastColumn="0"/>
          <w:trHeight w:val="863"/>
        </w:trPr>
        <w:tc>
          <w:tcPr>
            <w:cnfStyle w:val="001000000001" w:firstRow="0" w:lastRow="0" w:firstColumn="1" w:lastColumn="0" w:oddVBand="0" w:evenVBand="0" w:oddHBand="0" w:evenHBand="0" w:firstRowFirstColumn="0" w:firstRowLastColumn="0" w:lastRowFirstColumn="1" w:lastRowLastColumn="0"/>
            <w:tcW w:w="1795" w:type="dxa"/>
            <w:shd w:val="clear" w:color="auto" w:fill="FFFFFF" w:themeFill="background1"/>
          </w:tcPr>
          <w:p w:rsidR="73AD3498" w:rsidP="311A8811" w:rsidRDefault="006B29DF" w14:paraId="1A775754" w14:textId="76DA72E0">
            <w:pPr>
              <w:rPr>
                <w:rFonts w:asciiTheme="minorHAnsi" w:hAnsiTheme="minorHAnsi" w:cstheme="minorBidi"/>
                <w:b w:val="0"/>
                <w:color w:val="000000" w:themeColor="text1"/>
              </w:rPr>
            </w:pPr>
            <w:r>
              <w:rPr>
                <w:rFonts w:asciiTheme="minorHAnsi" w:hAnsiTheme="minorHAnsi" w:cstheme="minorBidi"/>
                <w:b w:val="0"/>
                <w:color w:val="000000" w:themeColor="text1"/>
              </w:rPr>
              <w:t>7: Resolution</w:t>
            </w:r>
          </w:p>
        </w:tc>
        <w:tc>
          <w:tcPr>
            <w:tcW w:w="1710" w:type="dxa"/>
            <w:shd w:val="clear" w:color="auto" w:fill="FFFFFF" w:themeFill="background1"/>
          </w:tcPr>
          <w:p w:rsidR="73AD3498" w:rsidP="73AD3498" w:rsidRDefault="73AD3498" w14:paraId="6B92E12C" w14:textId="09F7A182">
            <w:pPr>
              <w:cnfStyle w:val="010000000000" w:firstRow="0" w:lastRow="1" w:firstColumn="0" w:lastColumn="0" w:oddVBand="0" w:evenVBand="0" w:oddHBand="0" w:evenHBand="0" w:firstRowFirstColumn="0" w:firstRowLastColumn="0" w:lastRowFirstColumn="0" w:lastRowLastColumn="0"/>
              <w:rPr>
                <w:rFonts w:asciiTheme="minorHAnsi" w:hAnsiTheme="minorHAnsi" w:cstheme="minorBidi"/>
                <w:b w:val="0"/>
                <w:color w:val="000000" w:themeColor="text1"/>
              </w:rPr>
            </w:pPr>
            <w:r w:rsidRPr="73AD3498">
              <w:rPr>
                <w:rFonts w:asciiTheme="minorHAnsi" w:hAnsiTheme="minorHAnsi" w:cstheme="minorBidi"/>
                <w:b w:val="0"/>
                <w:color w:val="000000" w:themeColor="text1"/>
              </w:rPr>
              <w:t>-</w:t>
            </w:r>
          </w:p>
        </w:tc>
        <w:tc>
          <w:tcPr>
            <w:tcW w:w="1710" w:type="dxa"/>
            <w:shd w:val="clear" w:color="auto" w:fill="FFFFFF" w:themeFill="background1"/>
          </w:tcPr>
          <w:p w:rsidR="73AD3498" w:rsidP="00E953D3" w:rsidRDefault="006B29DF" w14:paraId="51C6F831" w14:textId="190DD708">
            <w:pPr>
              <w:spacing w:after="60" w:line="259" w:lineRule="auto"/>
              <w:cnfStyle w:val="010000000000" w:firstRow="0" w:lastRow="1" w:firstColumn="0" w:lastColumn="0" w:oddVBand="0" w:evenVBand="0" w:oddHBand="0" w:evenHBand="0" w:firstRowFirstColumn="0" w:firstRowLastColumn="0" w:lastRowFirstColumn="0" w:lastRowLastColumn="0"/>
              <w:rPr>
                <w:rFonts w:asciiTheme="minorHAnsi" w:hAnsiTheme="minorHAnsi" w:cstheme="minorBidi"/>
                <w:b w:val="0"/>
                <w:color w:val="000000" w:themeColor="text1"/>
              </w:rPr>
            </w:pPr>
            <w:r>
              <w:rPr>
                <w:rFonts w:asciiTheme="minorHAnsi" w:hAnsiTheme="minorHAnsi" w:cstheme="minorBidi"/>
                <w:b w:val="0"/>
                <w:color w:val="000000" w:themeColor="text1"/>
              </w:rPr>
              <w:t>Recommended</w:t>
            </w:r>
          </w:p>
        </w:tc>
        <w:tc>
          <w:tcPr>
            <w:tcW w:w="5143" w:type="dxa"/>
            <w:shd w:val="clear" w:color="auto" w:fill="FFFFFF" w:themeFill="background1"/>
          </w:tcPr>
          <w:p w:rsidRPr="007F7A4A" w:rsidR="007F7A4A" w:rsidP="311A8811" w:rsidRDefault="73AD3498" w14:paraId="67808D37" w14:textId="1348881C">
            <w:pPr>
              <w:spacing w:after="60" w:line="259" w:lineRule="auto"/>
              <w:jc w:val="left"/>
              <w:cnfStyle w:val="010000000000" w:firstRow="0" w:lastRow="1" w:firstColumn="0" w:lastColumn="0" w:oddVBand="0" w:evenVBand="0" w:oddHBand="0" w:evenHBand="0" w:firstRowFirstColumn="0" w:firstRowLastColumn="0" w:lastRowFirstColumn="0" w:lastRowLastColumn="0"/>
              <w:rPr>
                <w:rStyle w:val="Hyperlink"/>
                <w:rFonts w:asciiTheme="minorHAnsi" w:hAnsiTheme="minorHAnsi" w:cstheme="minorBidi"/>
                <w:color w:val="auto"/>
                <w:u w:val="none"/>
              </w:rPr>
            </w:pPr>
            <w:r w:rsidRPr="311A8811">
              <w:rPr>
                <w:rStyle w:val="Hyperlink"/>
                <w:rFonts w:asciiTheme="minorHAnsi" w:hAnsiTheme="minorHAnsi" w:cstheme="minorBidi"/>
                <w:b w:val="0"/>
                <w:color w:val="auto"/>
                <w:u w:val="none"/>
              </w:rPr>
              <w:t>Include</w:t>
            </w:r>
            <w:r w:rsidR="0018451A">
              <w:rPr>
                <w:rStyle w:val="Hyperlink"/>
                <w:rFonts w:asciiTheme="minorHAnsi" w:hAnsiTheme="minorHAnsi" w:cstheme="minorBidi"/>
                <w:b w:val="0"/>
                <w:color w:val="auto"/>
                <w:u w:val="none"/>
              </w:rPr>
              <w:t xml:space="preserve"> </w:t>
            </w:r>
            <w:r w:rsidRPr="311A8811">
              <w:rPr>
                <w:rStyle w:val="Hyperlink"/>
                <w:rFonts w:asciiTheme="minorHAnsi" w:hAnsiTheme="minorHAnsi" w:cstheme="minorBidi"/>
                <w:b w:val="0"/>
                <w:color w:val="auto"/>
                <w:u w:val="none"/>
              </w:rPr>
              <w:t xml:space="preserve">a resolution </w:t>
            </w:r>
            <w:r w:rsidR="00AC2AAB">
              <w:rPr>
                <w:rStyle w:val="Hyperlink"/>
                <w:rFonts w:asciiTheme="minorHAnsi" w:hAnsiTheme="minorHAnsi" w:cstheme="minorBidi"/>
                <w:b w:val="0"/>
                <w:color w:val="auto"/>
                <w:u w:val="none"/>
              </w:rPr>
              <w:t xml:space="preserve">adopted with the reach code ordinance </w:t>
            </w:r>
            <w:r w:rsidRPr="311A8811">
              <w:rPr>
                <w:rStyle w:val="Hyperlink"/>
                <w:rFonts w:asciiTheme="minorHAnsi" w:hAnsiTheme="minorHAnsi" w:cstheme="minorBidi"/>
                <w:b w:val="0"/>
                <w:color w:val="auto"/>
                <w:u w:val="none"/>
              </w:rPr>
              <w:t xml:space="preserve">that </w:t>
            </w:r>
            <w:r w:rsidR="00B8626C">
              <w:rPr>
                <w:rStyle w:val="Hyperlink"/>
                <w:rFonts w:asciiTheme="minorHAnsi" w:hAnsiTheme="minorHAnsi" w:cstheme="minorBidi"/>
                <w:b w:val="0"/>
                <w:color w:val="auto"/>
                <w:u w:val="none"/>
              </w:rPr>
              <w:t xml:space="preserve">clearly </w:t>
            </w:r>
            <w:r w:rsidRPr="5765D657" w:rsidR="0EEF05B7">
              <w:rPr>
                <w:rStyle w:val="Hyperlink"/>
                <w:rFonts w:asciiTheme="minorHAnsi" w:hAnsiTheme="minorHAnsi" w:cstheme="minorBidi"/>
                <w:b w:val="0"/>
                <w:color w:val="auto"/>
                <w:u w:val="none"/>
              </w:rPr>
              <w:t>states</w:t>
            </w:r>
            <w:r w:rsidR="00880522">
              <w:rPr>
                <w:rStyle w:val="Hyperlink"/>
                <w:rFonts w:asciiTheme="minorHAnsi" w:hAnsiTheme="minorHAnsi" w:cstheme="minorBidi"/>
                <w:b w:val="0"/>
                <w:color w:val="auto"/>
                <w:u w:val="none"/>
              </w:rPr>
              <w:t xml:space="preserve"> </w:t>
            </w:r>
            <w:r w:rsidRPr="311A8811" w:rsidR="008A24AE">
              <w:rPr>
                <w:rStyle w:val="Hyperlink"/>
                <w:rFonts w:asciiTheme="minorHAnsi" w:hAnsiTheme="minorHAnsi" w:cstheme="minorBidi"/>
                <w:b w:val="0"/>
                <w:color w:val="auto"/>
                <w:u w:val="none"/>
              </w:rPr>
              <w:t>the</w:t>
            </w:r>
            <w:r w:rsidR="00AB236E">
              <w:rPr>
                <w:rStyle w:val="Hyperlink"/>
                <w:rFonts w:asciiTheme="minorHAnsi" w:hAnsiTheme="minorHAnsi" w:cstheme="minorBidi"/>
                <w:b w:val="0"/>
                <w:color w:val="auto"/>
                <w:u w:val="none"/>
              </w:rPr>
              <w:t xml:space="preserve"> </w:t>
            </w:r>
            <w:r w:rsidRPr="5765D657" w:rsidR="00940A23">
              <w:rPr>
                <w:rStyle w:val="Hyperlink"/>
                <w:rFonts w:asciiTheme="minorHAnsi" w:hAnsiTheme="minorHAnsi" w:cstheme="minorBidi"/>
                <w:b w:val="0"/>
                <w:color w:val="auto"/>
                <w:u w:val="none"/>
              </w:rPr>
              <w:t>applicable</w:t>
            </w:r>
            <w:r w:rsidRPr="5765D657" w:rsidR="00AB236E">
              <w:rPr>
                <w:rStyle w:val="Hyperlink"/>
                <w:rFonts w:asciiTheme="minorHAnsi" w:hAnsiTheme="minorHAnsi" w:cstheme="minorBidi"/>
                <w:b w:val="0"/>
                <w:color w:val="auto"/>
                <w:u w:val="none"/>
              </w:rPr>
              <w:t xml:space="preserve"> </w:t>
            </w:r>
            <w:r w:rsidR="00AB236E">
              <w:rPr>
                <w:rStyle w:val="Hyperlink"/>
                <w:rFonts w:asciiTheme="minorHAnsi" w:hAnsiTheme="minorHAnsi" w:cstheme="minorBidi"/>
                <w:b w:val="0"/>
                <w:color w:val="auto"/>
                <w:u w:val="none"/>
              </w:rPr>
              <w:t>AB130 exception and the rational</w:t>
            </w:r>
            <w:r w:rsidR="00787F41">
              <w:rPr>
                <w:rStyle w:val="Hyperlink"/>
                <w:rFonts w:asciiTheme="minorHAnsi" w:hAnsiTheme="minorHAnsi" w:cstheme="minorBidi"/>
                <w:b w:val="0"/>
                <w:color w:val="auto"/>
                <w:u w:val="none"/>
              </w:rPr>
              <w:t>e</w:t>
            </w:r>
            <w:r w:rsidR="00AB236E">
              <w:rPr>
                <w:rStyle w:val="Hyperlink"/>
                <w:rFonts w:asciiTheme="minorHAnsi" w:hAnsiTheme="minorHAnsi" w:cstheme="minorBidi"/>
                <w:b w:val="0"/>
                <w:color w:val="auto"/>
                <w:u w:val="none"/>
              </w:rPr>
              <w:t xml:space="preserve"> for </w:t>
            </w:r>
            <w:r w:rsidR="007F7A4A">
              <w:rPr>
                <w:rStyle w:val="Hyperlink"/>
                <w:rFonts w:asciiTheme="minorHAnsi" w:hAnsiTheme="minorHAnsi" w:cstheme="minorBidi"/>
                <w:b w:val="0"/>
                <w:color w:val="auto"/>
                <w:u w:val="none"/>
              </w:rPr>
              <w:t>it</w:t>
            </w:r>
            <w:r w:rsidR="00D06E4C">
              <w:rPr>
                <w:rStyle w:val="Hyperlink"/>
                <w:rFonts w:asciiTheme="minorHAnsi" w:hAnsiTheme="minorHAnsi" w:cstheme="minorBidi"/>
                <w:b w:val="0"/>
                <w:color w:val="auto"/>
                <w:u w:val="none"/>
              </w:rPr>
              <w:t>s use</w:t>
            </w:r>
            <w:r w:rsidR="00DB4387">
              <w:rPr>
                <w:rStyle w:val="Hyperlink"/>
                <w:rFonts w:asciiTheme="minorHAnsi" w:hAnsiTheme="minorHAnsi" w:cstheme="minorBidi"/>
                <w:b w:val="0"/>
                <w:color w:val="auto"/>
                <w:u w:val="none"/>
              </w:rPr>
              <w:t>.</w:t>
            </w:r>
          </w:p>
        </w:tc>
      </w:tr>
    </w:tbl>
    <w:p w:rsidR="44D85087" w:rsidP="4A3C518E" w:rsidRDefault="44D85087" w14:paraId="3981B4A7" w14:textId="1C5C65B7">
      <w:pPr>
        <w:pStyle w:val="Heading2"/>
      </w:pPr>
    </w:p>
    <w:p w:rsidR="00805483" w:rsidP="00805483" w:rsidRDefault="00805483" w14:paraId="5875B0EE" w14:textId="77777777">
      <w:pPr>
        <w:pStyle w:val="Heading2"/>
      </w:pPr>
      <w:r>
        <w:t>ADA Compliance</w:t>
      </w:r>
    </w:p>
    <w:p w:rsidR="007C247E" w:rsidP="0028096A" w:rsidRDefault="3BDC4391" w14:paraId="27CB65E6" w14:textId="4E8D8225">
      <w:r>
        <w:t xml:space="preserve">The CEC must comply with federal and </w:t>
      </w:r>
      <w:r w:rsidR="7129E131">
        <w:t xml:space="preserve">State standards for accessibility. To meet these requirements, </w:t>
      </w:r>
      <w:r w:rsidR="30C61669">
        <w:t>please review the</w:t>
      </w:r>
      <w:r w:rsidR="5E9A6F97">
        <w:t xml:space="preserve"> </w:t>
      </w:r>
      <w:r w:rsidR="7129E131">
        <w:t xml:space="preserve">accessibility </w:t>
      </w:r>
      <w:r w:rsidR="5E9A6F97">
        <w:t>checklist</w:t>
      </w:r>
      <w:r w:rsidR="16A81FE3">
        <w:t>. This include</w:t>
      </w:r>
      <w:r w:rsidR="4914AD19">
        <w:t>s</w:t>
      </w:r>
      <w:r w:rsidR="16A81FE3">
        <w:t xml:space="preserve"> instructions on</w:t>
      </w:r>
      <w:r w:rsidR="68576126">
        <w:t xml:space="preserve"> resolving</w:t>
      </w:r>
      <w:r w:rsidR="16A81FE3">
        <w:t xml:space="preserve"> a common ADA compliance issue, which is </w:t>
      </w:r>
      <w:r w:rsidR="68576126">
        <w:t xml:space="preserve">by </w:t>
      </w:r>
      <w:r w:rsidR="16A81FE3">
        <w:t xml:space="preserve">ensuring all PDF documents are </w:t>
      </w:r>
      <w:r w:rsidR="7A1DEEF5">
        <w:t>searchable</w:t>
      </w:r>
      <w:r w:rsidR="16A81FE3">
        <w:t>.</w:t>
      </w:r>
      <w:r>
        <w:t xml:space="preserve"> </w:t>
      </w:r>
    </w:p>
    <w:p w:rsidR="00805483" w:rsidP="00F7579B" w:rsidRDefault="000802A2" w14:paraId="361177BF" w14:textId="12987CDF">
      <w:pPr>
        <w:pStyle w:val="Heading3"/>
      </w:pPr>
      <w:r>
        <w:t>Digital Accessibility Basics Checklist</w:t>
      </w:r>
    </w:p>
    <w:p w:rsidRPr="00F7579B" w:rsidR="00783E4C" w:rsidP="00305128" w:rsidRDefault="00783E4C" w14:paraId="0992B134" w14:textId="0A4F9B8D">
      <w:pPr>
        <w:pStyle w:val="ListParagraph"/>
        <w:numPr>
          <w:ilvl w:val="0"/>
          <w:numId w:val="8"/>
        </w:numPr>
        <w:spacing w:before="120"/>
        <w:rPr>
          <w:b/>
          <w:bCs/>
        </w:rPr>
      </w:pPr>
      <w:r w:rsidRPr="00F7579B">
        <w:rPr>
          <w:b/>
          <w:bCs/>
        </w:rPr>
        <w:t xml:space="preserve">Font: </w:t>
      </w:r>
    </w:p>
    <w:p w:rsidRPr="00C3031E" w:rsidR="00783E4C" w:rsidP="00305128" w:rsidRDefault="2B35B763" w14:paraId="5BA4DC26" w14:textId="1F444520">
      <w:pPr>
        <w:pStyle w:val="ListParagraph"/>
        <w:numPr>
          <w:ilvl w:val="1"/>
          <w:numId w:val="8"/>
        </w:numPr>
      </w:pPr>
      <w:r>
        <w:t>12 pt i</w:t>
      </w:r>
      <w:r w:rsidR="6FEEC7CD">
        <w:t>s the</w:t>
      </w:r>
      <w:r w:rsidR="25DF8969">
        <w:t xml:space="preserve"> minimum</w:t>
      </w:r>
      <w:r w:rsidR="6FEEC7CD">
        <w:t xml:space="preserve"> font size </w:t>
      </w:r>
    </w:p>
    <w:p w:rsidR="4BB8C4D1" w:rsidP="00305128" w:rsidRDefault="4BB8C4D1" w14:paraId="56548662" w14:textId="31C200ED">
      <w:pPr>
        <w:pStyle w:val="ListParagraph"/>
        <w:numPr>
          <w:ilvl w:val="1"/>
          <w:numId w:val="8"/>
        </w:numPr>
      </w:pPr>
      <w:r>
        <w:t xml:space="preserve">Use a sans-serif font (Arial, </w:t>
      </w:r>
      <w:r w:rsidR="50C78BB6">
        <w:t xml:space="preserve">Calibri, </w:t>
      </w:r>
      <w:r>
        <w:t>Futura,</w:t>
      </w:r>
      <w:r w:rsidRPr="00F7579B" w:rsidR="00F7579B">
        <w:t xml:space="preserve"> </w:t>
      </w:r>
      <w:r w:rsidR="00F7579B">
        <w:t xml:space="preserve">Helvetica, </w:t>
      </w:r>
      <w:r>
        <w:t>Open Sans</w:t>
      </w:r>
      <w:r w:rsidR="00F7579B">
        <w:t>,</w:t>
      </w:r>
      <w:r w:rsidRPr="00F7579B" w:rsidR="00F7579B">
        <w:t xml:space="preserve"> </w:t>
      </w:r>
      <w:r w:rsidR="00F7579B">
        <w:t>Roboto</w:t>
      </w:r>
      <w:r>
        <w:t>)</w:t>
      </w:r>
    </w:p>
    <w:p w:rsidRPr="00F7579B" w:rsidR="00783E4C" w:rsidP="00305128" w:rsidRDefault="6FEEC7CD" w14:paraId="4886D1DB" w14:textId="14EF06CE">
      <w:pPr>
        <w:pStyle w:val="ListParagraph"/>
        <w:numPr>
          <w:ilvl w:val="0"/>
          <w:numId w:val="8"/>
        </w:numPr>
        <w:rPr>
          <w:b/>
          <w:bCs/>
        </w:rPr>
      </w:pPr>
      <w:r w:rsidRPr="00F7579B">
        <w:rPr>
          <w:b/>
          <w:bCs/>
        </w:rPr>
        <w:t>Color Use and Color Contrast:</w:t>
      </w:r>
    </w:p>
    <w:p w:rsidR="001835C3" w:rsidP="00305128" w:rsidRDefault="001835C3" w14:paraId="31412F76" w14:textId="2453695C">
      <w:pPr>
        <w:pStyle w:val="ListParagraph"/>
        <w:numPr>
          <w:ilvl w:val="1"/>
          <w:numId w:val="8"/>
        </w:numPr>
      </w:pPr>
      <w:r>
        <w:t>Use a</w:t>
      </w:r>
      <w:r w:rsidRPr="001835C3">
        <w:t xml:space="preserve"> high contrast ratio between text and background colors</w:t>
      </w:r>
    </w:p>
    <w:p w:rsidR="001835C3" w:rsidP="00305128" w:rsidRDefault="009E3949" w14:paraId="547AB7BE" w14:textId="0507EECC">
      <w:pPr>
        <w:pStyle w:val="ListParagraph"/>
        <w:numPr>
          <w:ilvl w:val="1"/>
          <w:numId w:val="8"/>
        </w:numPr>
      </w:pPr>
      <w:r>
        <w:t>In a graph, use fill patterns as well as color to show differences between data</w:t>
      </w:r>
    </w:p>
    <w:p w:rsidR="006E2C62" w:rsidP="00305128" w:rsidRDefault="6FEEC7CD" w14:paraId="7A682B31" w14:textId="5D3E6D25">
      <w:pPr>
        <w:pStyle w:val="ListParagraph"/>
        <w:numPr>
          <w:ilvl w:val="0"/>
          <w:numId w:val="8"/>
        </w:numPr>
      </w:pPr>
      <w:r>
        <w:t>​​​</w:t>
      </w:r>
      <w:r w:rsidRPr="00F7579B" w:rsidR="6C13AE76">
        <w:rPr>
          <w:b/>
          <w:bCs/>
        </w:rPr>
        <w:t>Support Assistive</w:t>
      </w:r>
      <w:r w:rsidRPr="00F7579B" w:rsidR="4B77CAF3">
        <w:rPr>
          <w:b/>
          <w:bCs/>
        </w:rPr>
        <w:t xml:space="preserve"> Technology</w:t>
      </w:r>
      <w:r w:rsidRPr="00F7579B" w:rsidR="61EF43DC">
        <w:rPr>
          <w:b/>
          <w:bCs/>
        </w:rPr>
        <w:t xml:space="preserve"> </w:t>
      </w:r>
      <w:r w:rsidRPr="00F7579B" w:rsidR="4B77CAF3">
        <w:rPr>
          <w:b/>
          <w:bCs/>
        </w:rPr>
        <w:t>(e.g. screen readers)</w:t>
      </w:r>
      <w:r w:rsidRPr="00F7579B" w:rsidR="11908283">
        <w:rPr>
          <w:b/>
          <w:bCs/>
        </w:rPr>
        <w:t>:</w:t>
      </w:r>
      <w:r w:rsidR="11908283">
        <w:t xml:space="preserve"> </w:t>
      </w:r>
    </w:p>
    <w:p w:rsidR="0001361F" w:rsidP="00305128" w:rsidRDefault="00C70453" w14:paraId="5420563B" w14:textId="196C856A">
      <w:pPr>
        <w:pStyle w:val="ListParagraph"/>
        <w:numPr>
          <w:ilvl w:val="1"/>
          <w:numId w:val="8"/>
        </w:numPr>
      </w:pPr>
      <w:r>
        <w:t xml:space="preserve">Include alternative text </w:t>
      </w:r>
      <w:r w:rsidR="25B9AFAE">
        <w:t xml:space="preserve">for </w:t>
      </w:r>
      <w:r>
        <w:t xml:space="preserve">tables </w:t>
      </w:r>
      <w:r w:rsidR="0E4880F3">
        <w:t xml:space="preserve">and </w:t>
      </w:r>
      <w:r>
        <w:t xml:space="preserve">graphs </w:t>
      </w:r>
    </w:p>
    <w:p w:rsidRPr="00C3031E" w:rsidR="00783E4C" w:rsidP="00305128" w:rsidRDefault="009B64D1" w14:paraId="62620932" w14:textId="17F75857">
      <w:pPr>
        <w:pStyle w:val="ListParagraph"/>
        <w:numPr>
          <w:ilvl w:val="1"/>
          <w:numId w:val="8"/>
        </w:numPr>
      </w:pPr>
      <w:r>
        <w:t xml:space="preserve">Use </w:t>
      </w:r>
      <w:r w:rsidR="000A64B9">
        <w:t>hyperlink text instead of full URLs</w:t>
      </w:r>
    </w:p>
    <w:p w:rsidRPr="00C3031E" w:rsidR="00783E4C" w:rsidP="00305128" w:rsidRDefault="00CF2EC6" w14:paraId="1BB51CD8" w14:textId="58E9F4BC">
      <w:pPr>
        <w:pStyle w:val="ListParagraph"/>
        <w:numPr>
          <w:ilvl w:val="1"/>
          <w:numId w:val="8"/>
        </w:numPr>
      </w:pPr>
      <w:r>
        <w:t xml:space="preserve">Use </w:t>
      </w:r>
      <w:r w:rsidRPr="00C3031E" w:rsidR="00783E4C">
        <w:t>headings for title</w:t>
      </w:r>
      <w:r w:rsidR="006E2C62">
        <w:t>s</w:t>
      </w:r>
      <w:r w:rsidRPr="00C3031E" w:rsidR="00783E4C">
        <w:t xml:space="preserve"> </w:t>
      </w:r>
      <w:r w:rsidR="006E2C62">
        <w:t>and</w:t>
      </w:r>
      <w:r w:rsidRPr="00C3031E" w:rsidR="00783E4C">
        <w:t xml:space="preserve"> section titles</w:t>
      </w:r>
    </w:p>
    <w:p w:rsidRPr="00C3031E" w:rsidR="00783E4C" w:rsidP="00305128" w:rsidRDefault="00783E4C" w14:paraId="0E205075" w14:textId="36CF58D3">
      <w:pPr>
        <w:pStyle w:val="ListParagraph"/>
        <w:numPr>
          <w:ilvl w:val="1"/>
          <w:numId w:val="8"/>
        </w:numPr>
      </w:pPr>
      <w:r w:rsidRPr="00C3031E">
        <w:t>Use lists</w:t>
      </w:r>
    </w:p>
    <w:p w:rsidRPr="00C3031E" w:rsidR="00783E4C" w:rsidP="00305128" w:rsidRDefault="00BF0888" w14:paraId="08BB3EA5" w14:textId="6113FDFD">
      <w:pPr>
        <w:pStyle w:val="ListParagraph"/>
        <w:numPr>
          <w:ilvl w:val="1"/>
          <w:numId w:val="8"/>
        </w:numPr>
      </w:pPr>
      <w:r>
        <w:t xml:space="preserve">Use </w:t>
      </w:r>
      <w:r w:rsidR="00574365">
        <w:t>s</w:t>
      </w:r>
      <w:r w:rsidR="6FEEC7CD">
        <w:t xml:space="preserve">imple </w:t>
      </w:r>
      <w:r w:rsidR="00574365">
        <w:t>t</w:t>
      </w:r>
      <w:r w:rsidR="6FEEC7CD">
        <w:t>ables</w:t>
      </w:r>
    </w:p>
    <w:p w:rsidRPr="00C3031E" w:rsidR="00783E4C" w:rsidP="00305128" w:rsidRDefault="6FEEC7CD" w14:paraId="125F04E1" w14:textId="618BCCC5">
      <w:pPr>
        <w:pStyle w:val="ListParagraph"/>
        <w:numPr>
          <w:ilvl w:val="2"/>
          <w:numId w:val="8"/>
        </w:numPr>
      </w:pPr>
      <w:r>
        <w:t xml:space="preserve">Use </w:t>
      </w:r>
      <w:r w:rsidR="00574365">
        <w:t>t</w:t>
      </w:r>
      <w:r>
        <w:t xml:space="preserve">able </w:t>
      </w:r>
      <w:r w:rsidR="00574365">
        <w:t>h</w:t>
      </w:r>
      <w:r>
        <w:t>eaders</w:t>
      </w:r>
    </w:p>
    <w:p w:rsidRPr="00C3031E" w:rsidR="00783E4C" w:rsidP="00305128" w:rsidRDefault="6FEEC7CD" w14:paraId="624AE369" w14:textId="4BB7AA14">
      <w:pPr>
        <w:pStyle w:val="ListParagraph"/>
        <w:numPr>
          <w:ilvl w:val="2"/>
          <w:numId w:val="8"/>
        </w:numPr>
      </w:pPr>
      <w:r>
        <w:t>Avoid splitting or merging cells</w:t>
      </w:r>
    </w:p>
    <w:p w:rsidRPr="00C3031E" w:rsidR="00783E4C" w:rsidP="00305128" w:rsidRDefault="6FEEC7CD" w14:paraId="6E030B68" w14:textId="6046FE2B">
      <w:pPr>
        <w:pStyle w:val="ListParagraph"/>
        <w:numPr>
          <w:ilvl w:val="2"/>
          <w:numId w:val="8"/>
        </w:numPr>
      </w:pPr>
      <w:r>
        <w:t>Provide a table summary and table caption</w:t>
      </w:r>
    </w:p>
    <w:p w:rsidR="00783E4C" w:rsidP="00305128" w:rsidRDefault="00AF7A3D" w14:paraId="1CD5A823" w14:textId="42B77CCB">
      <w:pPr>
        <w:pStyle w:val="ListParagraph"/>
        <w:numPr>
          <w:ilvl w:val="1"/>
          <w:numId w:val="8"/>
        </w:numPr>
      </w:pPr>
      <w:r>
        <w:t xml:space="preserve">Verify the document </w:t>
      </w:r>
      <w:r w:rsidR="003B41D1">
        <w:t>language</w:t>
      </w:r>
    </w:p>
    <w:p w:rsidR="00AF7A3D" w:rsidP="00305128" w:rsidRDefault="00AF7A3D" w14:paraId="0C6A3872" w14:textId="0C2A39BE">
      <w:pPr>
        <w:pStyle w:val="ListParagraph"/>
        <w:numPr>
          <w:ilvl w:val="2"/>
          <w:numId w:val="8"/>
        </w:numPr>
      </w:pPr>
      <w:r>
        <w:t xml:space="preserve">Under the </w:t>
      </w:r>
      <w:r w:rsidRPr="00693B26">
        <w:rPr>
          <w:b/>
          <w:bCs/>
          <w:u w:val="single"/>
        </w:rPr>
        <w:t>Review</w:t>
      </w:r>
      <w:r>
        <w:t xml:space="preserve"> </w:t>
      </w:r>
      <w:r w:rsidR="00693B26">
        <w:t>tab</w:t>
      </w:r>
      <w:r>
        <w:t>, select Language</w:t>
      </w:r>
      <w:r w:rsidR="0006751F">
        <w:t>, Set Proofing Language…</w:t>
      </w:r>
    </w:p>
    <w:p w:rsidR="00374CC9" w:rsidP="00305128" w:rsidRDefault="00D56D23" w14:paraId="4751BD3B" w14:textId="77777777">
      <w:pPr>
        <w:pStyle w:val="ListParagraph"/>
        <w:numPr>
          <w:ilvl w:val="2"/>
          <w:numId w:val="8"/>
        </w:numPr>
      </w:pPr>
      <w:r>
        <w:t>Verify the document language was detected automatically</w:t>
      </w:r>
    </w:p>
    <w:p w:rsidR="005863C4" w:rsidP="00693B26" w:rsidRDefault="005863C4" w14:paraId="1E75A874" w14:textId="1176C6C8">
      <w:pPr>
        <w:jc w:val="center"/>
      </w:pPr>
      <w:r w:rsidRPr="005863C4">
        <w:rPr>
          <w:noProof/>
        </w:rPr>
        <w:drawing>
          <wp:inline distT="0" distB="0" distL="0" distR="0" wp14:anchorId="14B4A2C0" wp14:editId="03E24CDE">
            <wp:extent cx="6487430" cy="1600423"/>
            <wp:effectExtent l="19050" t="19050" r="27940" b="19050"/>
            <wp:docPr id="125408435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084355" name="Picture 1" descr="A screenshot of a computer&#10;&#10;AI-generated content may be incorrect."/>
                    <pic:cNvPicPr/>
                  </pic:nvPicPr>
                  <pic:blipFill>
                    <a:blip r:embed="rId20"/>
                    <a:stretch>
                      <a:fillRect/>
                    </a:stretch>
                  </pic:blipFill>
                  <pic:spPr>
                    <a:xfrm>
                      <a:off x="0" y="0"/>
                      <a:ext cx="6487430" cy="1600423"/>
                    </a:xfrm>
                    <a:prstGeom prst="rect">
                      <a:avLst/>
                    </a:prstGeom>
                    <a:ln>
                      <a:solidFill>
                        <a:schemeClr val="tx1"/>
                      </a:solidFill>
                    </a:ln>
                  </pic:spPr>
                </pic:pic>
              </a:graphicData>
            </a:graphic>
          </wp:inline>
        </w:drawing>
      </w:r>
    </w:p>
    <w:p w:rsidRPr="00526EEA" w:rsidR="00783E4C" w:rsidP="00305128" w:rsidRDefault="00783E4C" w14:paraId="55E8DD78" w14:textId="07884D77">
      <w:pPr>
        <w:pStyle w:val="ListParagraph"/>
        <w:numPr>
          <w:ilvl w:val="0"/>
          <w:numId w:val="8"/>
        </w:numPr>
        <w:rPr>
          <w:b/>
          <w:bCs/>
        </w:rPr>
      </w:pPr>
      <w:r w:rsidRPr="00526EEA">
        <w:rPr>
          <w:b/>
          <w:bCs/>
        </w:rPr>
        <w:t>Test Accessibility</w:t>
      </w:r>
    </w:p>
    <w:p w:rsidR="00DF5051" w:rsidP="00305128" w:rsidRDefault="6FEEC7CD" w14:paraId="571F1433" w14:textId="77777777">
      <w:pPr>
        <w:pStyle w:val="ListParagraph"/>
        <w:numPr>
          <w:ilvl w:val="1"/>
          <w:numId w:val="8"/>
        </w:numPr>
      </w:pPr>
      <w:r>
        <w:t>Use the built-in accessibility checke</w:t>
      </w:r>
      <w:r w:rsidR="58AAD91A">
        <w:t>r</w:t>
      </w:r>
    </w:p>
    <w:p w:rsidR="00116972" w:rsidP="00305128" w:rsidRDefault="00CF2EC6" w14:paraId="3CA21B1D" w14:textId="77777777">
      <w:pPr>
        <w:pStyle w:val="ListParagraph"/>
        <w:numPr>
          <w:ilvl w:val="2"/>
          <w:numId w:val="8"/>
        </w:numPr>
      </w:pPr>
      <w:r>
        <w:t xml:space="preserve">Under the </w:t>
      </w:r>
      <w:r w:rsidRPr="0028096A">
        <w:rPr>
          <w:u w:val="single"/>
        </w:rPr>
        <w:t>Review</w:t>
      </w:r>
      <w:r>
        <w:t xml:space="preserve"> </w:t>
      </w:r>
      <w:r w:rsidR="00AF7A3D">
        <w:t>pane</w:t>
      </w:r>
      <w:r>
        <w:t>, select Check Accessibility</w:t>
      </w:r>
      <w:r w:rsidR="00707FC3">
        <w:t>:</w:t>
      </w:r>
    </w:p>
    <w:p w:rsidR="00CF2EC6" w:rsidP="00116972" w:rsidRDefault="00116972" w14:paraId="7B8C8A52" w14:textId="2F62EE4F">
      <w:pPr>
        <w:jc w:val="center"/>
      </w:pPr>
      <w:r w:rsidRPr="00116972">
        <w:rPr>
          <w:noProof/>
        </w:rPr>
        <w:drawing>
          <wp:inline distT="0" distB="0" distL="0" distR="0" wp14:anchorId="0086383D" wp14:editId="49F5DEA2">
            <wp:extent cx="5305425" cy="1195969"/>
            <wp:effectExtent l="19050" t="19050" r="9525" b="23495"/>
            <wp:docPr id="160734073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340738" name="Picture 1" descr="A screenshot of a computer&#10;&#10;AI-generated content may be incorrect."/>
                    <pic:cNvPicPr/>
                  </pic:nvPicPr>
                  <pic:blipFill>
                    <a:blip r:embed="rId21"/>
                    <a:stretch>
                      <a:fillRect/>
                    </a:stretch>
                  </pic:blipFill>
                  <pic:spPr>
                    <a:xfrm>
                      <a:off x="0" y="0"/>
                      <a:ext cx="5311956" cy="1197441"/>
                    </a:xfrm>
                    <a:prstGeom prst="rect">
                      <a:avLst/>
                    </a:prstGeom>
                    <a:ln>
                      <a:solidFill>
                        <a:schemeClr val="tx1"/>
                      </a:solidFill>
                    </a:ln>
                  </pic:spPr>
                </pic:pic>
              </a:graphicData>
            </a:graphic>
          </wp:inline>
        </w:drawing>
      </w:r>
    </w:p>
    <w:p w:rsidR="00967AD1" w:rsidP="000802A2" w:rsidRDefault="00AB5E7E" w14:paraId="4627B5CE" w14:textId="4A05486A">
      <w:pPr>
        <w:pStyle w:val="Heading3"/>
      </w:pPr>
      <w:r>
        <w:t>PDF Searchability</w:t>
      </w:r>
      <w:r w:rsidR="00C3031E">
        <w:t xml:space="preserve"> </w:t>
      </w:r>
    </w:p>
    <w:p w:rsidRPr="001248A2" w:rsidR="001248A2" w:rsidP="003E1532" w:rsidRDefault="00A44109" w14:paraId="0DD381AA" w14:textId="0044F6A5">
      <w:pPr>
        <w:spacing w:line="259" w:lineRule="auto"/>
      </w:pPr>
      <w:r>
        <w:t xml:space="preserve">The </w:t>
      </w:r>
      <w:r w:rsidR="2D502A39">
        <w:t xml:space="preserve">CEC requires </w:t>
      </w:r>
      <w:r w:rsidR="77B7AC15">
        <w:t xml:space="preserve">that </w:t>
      </w:r>
      <w:r w:rsidR="2D502A39">
        <w:t>submitted PDFs are searchable.</w:t>
      </w:r>
      <w:r>
        <w:t xml:space="preserve"> This </w:t>
      </w:r>
      <w:r w:rsidR="6F27B6E5">
        <w:t xml:space="preserve">helps </w:t>
      </w:r>
      <w:r w:rsidR="00BB20A1">
        <w:t>screen readers</w:t>
      </w:r>
      <w:r>
        <w:t xml:space="preserve"> function properly.</w:t>
      </w:r>
      <w:r w:rsidR="2D502A39">
        <w:t xml:space="preserve"> </w:t>
      </w:r>
      <w:r w:rsidR="607A340C">
        <w:t xml:space="preserve">Use the steps below to make a PDF searchable, </w:t>
      </w:r>
      <w:r w:rsidR="1404F7D5">
        <w:t xml:space="preserve">and </w:t>
      </w:r>
      <w:r w:rsidR="607A340C">
        <w:t xml:space="preserve">to </w:t>
      </w:r>
      <w:r w:rsidRPr="26D96C6C" w:rsidR="607A340C">
        <w:t xml:space="preserve">check </w:t>
      </w:r>
      <w:r w:rsidR="607A340C">
        <w:t xml:space="preserve">that a PDF is searchable. </w:t>
      </w:r>
    </w:p>
    <w:p w:rsidR="00C3031E" w:rsidP="007E0A32" w:rsidRDefault="009732D3" w14:paraId="3C54EC74" w14:textId="66C85EFC">
      <w:pPr>
        <w:pStyle w:val="Heading4"/>
        <w:numPr>
          <w:ilvl w:val="0"/>
          <w:numId w:val="0"/>
        </w:numPr>
        <w:spacing w:before="120"/>
        <w:ind w:left="360"/>
        <w:jc w:val="left"/>
      </w:pPr>
      <w:r>
        <w:t xml:space="preserve">Creating a </w:t>
      </w:r>
      <w:r w:rsidR="00565F66">
        <w:t>s</w:t>
      </w:r>
      <w:r>
        <w:t>earchable PDF in Adobe</w:t>
      </w:r>
    </w:p>
    <w:p w:rsidR="007016A0" w:rsidP="00305128" w:rsidRDefault="4563C69F" w14:paraId="01754777" w14:textId="1F9D1C4A">
      <w:pPr>
        <w:pStyle w:val="ListParagraph"/>
        <w:numPr>
          <w:ilvl w:val="0"/>
          <w:numId w:val="9"/>
        </w:numPr>
        <w:ind w:left="1080"/>
      </w:pPr>
      <w:r>
        <w:t>Open</w:t>
      </w:r>
      <w:r w:rsidR="4C087482">
        <w:t xml:space="preserve"> the PDF in</w:t>
      </w:r>
      <w:r>
        <w:t xml:space="preserve"> Adobe </w:t>
      </w:r>
    </w:p>
    <w:p w:rsidR="007016A0" w:rsidP="00305128" w:rsidRDefault="12AE7416" w14:paraId="0D61F759" w14:textId="46751E92">
      <w:pPr>
        <w:pStyle w:val="ListParagraph"/>
        <w:numPr>
          <w:ilvl w:val="0"/>
          <w:numId w:val="9"/>
        </w:numPr>
        <w:ind w:left="1080"/>
      </w:pPr>
      <w:r>
        <w:t xml:space="preserve">Under the </w:t>
      </w:r>
      <w:r w:rsidR="6477D8A6">
        <w:t>Tools</w:t>
      </w:r>
      <w:r w:rsidR="47F244F9">
        <w:t xml:space="preserve"> drop-down, select “</w:t>
      </w:r>
      <w:r w:rsidR="71C9B086">
        <w:t>Recognize Text</w:t>
      </w:r>
      <w:r w:rsidR="454E0E0B">
        <w:t>”</w:t>
      </w:r>
      <w:r w:rsidR="71C9B086">
        <w:t xml:space="preserve"> </w:t>
      </w:r>
    </w:p>
    <w:p w:rsidR="002C1EE8" w:rsidP="00305128" w:rsidRDefault="002C1EE8" w14:paraId="1C565A96" w14:textId="03A3DD24">
      <w:pPr>
        <w:pStyle w:val="ListParagraph"/>
        <w:numPr>
          <w:ilvl w:val="0"/>
          <w:numId w:val="9"/>
        </w:numPr>
        <w:ind w:left="1080"/>
      </w:pPr>
      <w:r>
        <w:t>Select: PDF Output Style Searchable Image</w:t>
      </w:r>
    </w:p>
    <w:p w:rsidR="0092281D" w:rsidP="00305128" w:rsidRDefault="5A60D46F" w14:paraId="62369DD0" w14:textId="75B0F018">
      <w:pPr>
        <w:pStyle w:val="ListParagraph"/>
        <w:numPr>
          <w:ilvl w:val="0"/>
          <w:numId w:val="9"/>
        </w:numPr>
        <w:ind w:left="1080"/>
      </w:pPr>
      <w:r>
        <w:t xml:space="preserve">Select </w:t>
      </w:r>
      <w:r w:rsidR="71C9B086">
        <w:t>OK</w:t>
      </w:r>
      <w:r w:rsidR="6CA8CC2E">
        <w:t xml:space="preserve"> </w:t>
      </w:r>
      <w:r w:rsidR="5BAA9078">
        <w:t>to create a searchable PDF</w:t>
      </w:r>
    </w:p>
    <w:p w:rsidR="00102D4F" w:rsidP="007E0A32" w:rsidRDefault="00FB0237" w14:paraId="0F05722B" w14:textId="672F9845">
      <w:pPr>
        <w:pStyle w:val="Heading4"/>
        <w:numPr>
          <w:ilvl w:val="0"/>
          <w:numId w:val="0"/>
        </w:numPr>
        <w:spacing w:before="120"/>
        <w:ind w:left="360"/>
        <w:jc w:val="left"/>
      </w:pPr>
      <w:r>
        <w:t xml:space="preserve">Creating a searchable PDF in Nitro </w:t>
      </w:r>
      <w:r w:rsidR="00273EBF">
        <w:t>PDF Pro</w:t>
      </w:r>
    </w:p>
    <w:p w:rsidR="00273EBF" w:rsidP="00305128" w:rsidRDefault="0043646E" w14:paraId="7876E2B8" w14:textId="0CDC346B">
      <w:pPr>
        <w:pStyle w:val="ListParagraph"/>
        <w:numPr>
          <w:ilvl w:val="0"/>
          <w:numId w:val="12"/>
        </w:numPr>
      </w:pPr>
      <w:r>
        <w:t>Open the PDF in Nitro</w:t>
      </w:r>
    </w:p>
    <w:p w:rsidR="0043646E" w:rsidP="00305128" w:rsidRDefault="0043646E" w14:paraId="2E5F77A7" w14:textId="640E7ACE">
      <w:pPr>
        <w:pStyle w:val="ListParagraph"/>
        <w:numPr>
          <w:ilvl w:val="0"/>
          <w:numId w:val="12"/>
        </w:numPr>
      </w:pPr>
      <w:r>
        <w:t xml:space="preserve">Under the Review tab, select “OCR” </w:t>
      </w:r>
    </w:p>
    <w:p w:rsidR="0043646E" w:rsidP="00305128" w:rsidRDefault="0043646E" w14:paraId="3F1885E1" w14:textId="3BAA89EC">
      <w:pPr>
        <w:pStyle w:val="ListParagraph"/>
        <w:numPr>
          <w:ilvl w:val="0"/>
          <w:numId w:val="12"/>
        </w:numPr>
      </w:pPr>
      <w:r>
        <w:t>Select “Searchable”</w:t>
      </w:r>
      <w:r w:rsidR="00A2667B">
        <w:t xml:space="preserve"> </w:t>
      </w:r>
    </w:p>
    <w:p w:rsidR="00A2667B" w:rsidP="00305128" w:rsidRDefault="002059FE" w14:paraId="1A8808D4" w14:textId="2ADE8826">
      <w:pPr>
        <w:pStyle w:val="ListParagraph"/>
        <w:numPr>
          <w:ilvl w:val="0"/>
          <w:numId w:val="12"/>
        </w:numPr>
      </w:pPr>
      <w:r>
        <w:t xml:space="preserve">Select </w:t>
      </w:r>
      <w:r w:rsidR="00864108">
        <w:t xml:space="preserve">OK </w:t>
      </w:r>
    </w:p>
    <w:p w:rsidR="00A526F4" w:rsidP="007E0A32" w:rsidRDefault="00A526F4" w14:paraId="1AA80982" w14:textId="1B433647">
      <w:pPr>
        <w:pStyle w:val="ListParagraph"/>
        <w:numPr>
          <w:ilvl w:val="0"/>
          <w:numId w:val="12"/>
        </w:numPr>
        <w:spacing w:after="120"/>
      </w:pPr>
      <w:r>
        <w:t>Check that the PDF is searchable</w:t>
      </w:r>
      <w:r w:rsidR="00E13205">
        <w:t xml:space="preserve"> (instructions in next section)</w:t>
      </w:r>
      <w:r>
        <w:t xml:space="preserve">. </w:t>
      </w:r>
    </w:p>
    <w:p w:rsidRPr="00FB58B7" w:rsidR="00CA7C10" w:rsidP="00FB58B7" w:rsidRDefault="00A526F4" w14:paraId="35D75E8B" w14:textId="6C01E9AA">
      <w:pPr>
        <w:ind w:left="720"/>
        <w:rPr>
          <w:i/>
          <w:iCs/>
        </w:rPr>
      </w:pPr>
      <w:r w:rsidRPr="00FB58B7">
        <w:rPr>
          <w:i/>
          <w:iCs/>
        </w:rPr>
        <w:t xml:space="preserve">Troubleshooting: </w:t>
      </w:r>
      <w:r w:rsidRPr="00FB58B7" w:rsidR="00F376B2">
        <w:rPr>
          <w:i/>
          <w:iCs/>
        </w:rPr>
        <w:t>If the PDF is still not searchable, customize the OCR:</w:t>
      </w:r>
    </w:p>
    <w:p w:rsidRPr="00556605" w:rsidR="00E83EB3" w:rsidP="00556605" w:rsidRDefault="00E83EB3" w14:paraId="282FD8CD" w14:textId="77777777">
      <w:pPr>
        <w:pStyle w:val="ListParagraph"/>
        <w:numPr>
          <w:ilvl w:val="0"/>
          <w:numId w:val="13"/>
        </w:numPr>
        <w:rPr>
          <w:i/>
          <w:iCs/>
        </w:rPr>
      </w:pPr>
      <w:r w:rsidRPr="00556605">
        <w:rPr>
          <w:i/>
          <w:iCs/>
        </w:rPr>
        <w:t xml:space="preserve">Under the Review tab, select “OCR” </w:t>
      </w:r>
    </w:p>
    <w:p w:rsidRPr="00556605" w:rsidR="00F376B2" w:rsidP="00556605" w:rsidRDefault="00E83EB3" w14:paraId="7102D322" w14:textId="68E704C0">
      <w:pPr>
        <w:pStyle w:val="ListParagraph"/>
        <w:numPr>
          <w:ilvl w:val="0"/>
          <w:numId w:val="13"/>
        </w:numPr>
        <w:rPr>
          <w:i/>
          <w:iCs/>
        </w:rPr>
      </w:pPr>
      <w:r w:rsidRPr="00556605">
        <w:rPr>
          <w:i/>
          <w:iCs/>
        </w:rPr>
        <w:t xml:space="preserve">Select “Searchable” </w:t>
      </w:r>
    </w:p>
    <w:p w:rsidRPr="00556605" w:rsidR="00E83EB3" w:rsidP="00556605" w:rsidRDefault="00E83EB3" w14:paraId="0EB97374" w14:textId="203CA8D9">
      <w:pPr>
        <w:pStyle w:val="ListParagraph"/>
        <w:numPr>
          <w:ilvl w:val="0"/>
          <w:numId w:val="13"/>
        </w:numPr>
        <w:rPr>
          <w:i/>
          <w:iCs/>
        </w:rPr>
      </w:pPr>
      <w:r w:rsidRPr="00556605">
        <w:rPr>
          <w:i/>
          <w:iCs/>
        </w:rPr>
        <w:t>Select “</w:t>
      </w:r>
      <w:r w:rsidRPr="00556605" w:rsidR="00920C53">
        <w:rPr>
          <w:i/>
          <w:iCs/>
        </w:rPr>
        <w:t>Options</w:t>
      </w:r>
      <w:r w:rsidRPr="00556605">
        <w:rPr>
          <w:i/>
          <w:iCs/>
        </w:rPr>
        <w:t>”</w:t>
      </w:r>
    </w:p>
    <w:p w:rsidRPr="00556605" w:rsidR="00E83EB3" w:rsidP="00556605" w:rsidRDefault="00E83EB3" w14:paraId="4DBF749D" w14:textId="210DA1E8">
      <w:pPr>
        <w:pStyle w:val="ListParagraph"/>
        <w:numPr>
          <w:ilvl w:val="0"/>
          <w:numId w:val="13"/>
        </w:numPr>
        <w:rPr>
          <w:i/>
          <w:iCs/>
        </w:rPr>
      </w:pPr>
      <w:r w:rsidRPr="00556605">
        <w:rPr>
          <w:i/>
          <w:iCs/>
        </w:rPr>
        <w:t>Select “</w:t>
      </w:r>
      <w:r w:rsidRPr="00556605" w:rsidR="00920C53">
        <w:rPr>
          <w:i/>
          <w:iCs/>
        </w:rPr>
        <w:t>Advanced</w:t>
      </w:r>
      <w:r w:rsidRPr="00556605">
        <w:rPr>
          <w:i/>
          <w:iCs/>
        </w:rPr>
        <w:t xml:space="preserve">” </w:t>
      </w:r>
    </w:p>
    <w:p w:rsidRPr="00556605" w:rsidR="00E83EB3" w:rsidP="00556605" w:rsidRDefault="00711B6C" w14:paraId="4D7EEF4D" w14:textId="25EBD4F9">
      <w:pPr>
        <w:pStyle w:val="ListParagraph"/>
        <w:numPr>
          <w:ilvl w:val="0"/>
          <w:numId w:val="13"/>
        </w:numPr>
        <w:rPr>
          <w:i/>
          <w:iCs/>
        </w:rPr>
      </w:pPr>
      <w:r w:rsidRPr="00556605">
        <w:rPr>
          <w:i/>
          <w:iCs/>
        </w:rPr>
        <w:t xml:space="preserve">Check: “Use system font based recognition” and “Retain text background” </w:t>
      </w:r>
    </w:p>
    <w:p w:rsidR="00711B6C" w:rsidP="00556605" w:rsidRDefault="00711B6C" w14:paraId="76BD4A85" w14:textId="58F96801">
      <w:pPr>
        <w:pStyle w:val="ListParagraph"/>
        <w:numPr>
          <w:ilvl w:val="0"/>
          <w:numId w:val="13"/>
        </w:numPr>
        <w:rPr>
          <w:i/>
          <w:iCs/>
        </w:rPr>
      </w:pPr>
      <w:r w:rsidRPr="00556605">
        <w:rPr>
          <w:i/>
          <w:iCs/>
        </w:rPr>
        <w:t>Select OK</w:t>
      </w:r>
    </w:p>
    <w:p w:rsidRPr="00556605" w:rsidR="00E13205" w:rsidP="00556605" w:rsidRDefault="00E13205" w14:paraId="6170D568" w14:textId="0BE9AFD0">
      <w:pPr>
        <w:pStyle w:val="ListParagraph"/>
        <w:numPr>
          <w:ilvl w:val="0"/>
          <w:numId w:val="13"/>
        </w:numPr>
        <w:rPr>
          <w:i/>
          <w:iCs/>
        </w:rPr>
      </w:pPr>
      <w:r>
        <w:rPr>
          <w:i/>
          <w:iCs/>
        </w:rPr>
        <w:t>Select OK</w:t>
      </w:r>
    </w:p>
    <w:p w:rsidRPr="00812B19" w:rsidR="005E3248" w:rsidP="007E0A32" w:rsidRDefault="00E13205" w14:paraId="78AF46F8" w14:textId="776E388A">
      <w:pPr>
        <w:pStyle w:val="ListParagraph"/>
        <w:numPr>
          <w:ilvl w:val="0"/>
          <w:numId w:val="13"/>
        </w:numPr>
        <w:spacing w:after="120"/>
      </w:pPr>
      <w:r>
        <w:rPr>
          <w:i/>
          <w:iCs/>
        </w:rPr>
        <w:t>Check that the PDF is searchable (instructions in next section)</w:t>
      </w:r>
    </w:p>
    <w:p w:rsidRPr="00E13205" w:rsidR="00C26A96" w:rsidP="008C6586" w:rsidRDefault="00C26A96" w14:paraId="55AFFC5E" w14:textId="33FD146D">
      <w:pPr>
        <w:pStyle w:val="Heading4"/>
        <w:numPr>
          <w:ilvl w:val="0"/>
          <w:numId w:val="0"/>
        </w:numPr>
        <w:spacing w:before="240"/>
        <w:ind w:left="360"/>
        <w:jc w:val="left"/>
        <w:rPr>
          <w:i w:val="0"/>
          <w:iCs/>
        </w:rPr>
      </w:pPr>
      <w:r w:rsidRPr="00E13205">
        <w:rPr>
          <w:i w:val="0"/>
          <w:iCs/>
        </w:rPr>
        <w:t xml:space="preserve">Checking that a PDF is </w:t>
      </w:r>
      <w:r w:rsidRPr="00E13205" w:rsidR="00565F66">
        <w:rPr>
          <w:i w:val="0"/>
          <w:iCs/>
        </w:rPr>
        <w:t>s</w:t>
      </w:r>
      <w:r w:rsidRPr="00E13205">
        <w:rPr>
          <w:i w:val="0"/>
          <w:iCs/>
        </w:rPr>
        <w:t>earchable</w:t>
      </w:r>
    </w:p>
    <w:p w:rsidRPr="00565F66" w:rsidR="00565F66" w:rsidP="007E0A32" w:rsidRDefault="00565F66" w14:paraId="310D5085" w14:textId="14291776">
      <w:pPr>
        <w:spacing w:before="0"/>
        <w:ind w:left="720"/>
      </w:pPr>
      <w:r>
        <w:t>In Any PDF Reader:</w:t>
      </w:r>
    </w:p>
    <w:p w:rsidR="00565F66" w:rsidP="00305128" w:rsidRDefault="00C9792A" w14:paraId="67C7CA13" w14:textId="77777777">
      <w:pPr>
        <w:pStyle w:val="ListParagraph"/>
        <w:numPr>
          <w:ilvl w:val="0"/>
          <w:numId w:val="11"/>
        </w:numPr>
        <w:ind w:left="1440"/>
      </w:pPr>
      <w:r>
        <w:t>Search for a word known to be in the document (CTRL-F</w:t>
      </w:r>
      <w:r w:rsidR="009F36B6">
        <w:t>, enter the word)</w:t>
      </w:r>
      <w:r w:rsidR="00D95FAA">
        <w:t xml:space="preserve">. </w:t>
      </w:r>
    </w:p>
    <w:p w:rsidR="009F36B6" w:rsidP="00F8340A" w:rsidRDefault="009F36B6" w14:paraId="63CF1348" w14:textId="2AA71B1C">
      <w:pPr>
        <w:pStyle w:val="ListParagraph"/>
        <w:numPr>
          <w:ilvl w:val="0"/>
          <w:numId w:val="11"/>
        </w:numPr>
        <w:spacing w:after="120"/>
        <w:ind w:left="1440"/>
      </w:pPr>
      <w:r>
        <w:t xml:space="preserve">If </w:t>
      </w:r>
      <w:r w:rsidR="00FB4CAF">
        <w:t>the word</w:t>
      </w:r>
      <w:r>
        <w:t xml:space="preserve"> </w:t>
      </w:r>
      <w:r w:rsidR="00FB4CAF">
        <w:t>is highlighted after the search</w:t>
      </w:r>
      <w:r>
        <w:t xml:space="preserve">, the PDF is searchable </w:t>
      </w:r>
    </w:p>
    <w:p w:rsidR="009F36B6" w:rsidP="008C6586" w:rsidRDefault="00D95FAA" w14:paraId="5DD730B6" w14:textId="140162FE">
      <w:pPr>
        <w:ind w:left="720"/>
      </w:pPr>
      <w:r>
        <w:t>In Adobe Acrobat</w:t>
      </w:r>
      <w:r w:rsidR="001405B4">
        <w:t>:</w:t>
      </w:r>
    </w:p>
    <w:p w:rsidR="00D95FAA" w:rsidP="00305128" w:rsidRDefault="00D95FAA" w14:paraId="111B17A4" w14:textId="5F1F5F8F">
      <w:pPr>
        <w:pStyle w:val="ListParagraph"/>
        <w:numPr>
          <w:ilvl w:val="0"/>
          <w:numId w:val="10"/>
        </w:numPr>
        <w:ind w:left="1440"/>
      </w:pPr>
      <w:r>
        <w:t>Edit</w:t>
      </w:r>
      <w:r w:rsidR="00FB4CAF">
        <w:t xml:space="preserve"> &gt; Select all. </w:t>
      </w:r>
    </w:p>
    <w:p w:rsidRPr="00C26A96" w:rsidR="00D90192" w:rsidP="00305128" w:rsidRDefault="00D90192" w14:paraId="1FC4EC52" w14:textId="3ACB80F5">
      <w:pPr>
        <w:pStyle w:val="ListParagraph"/>
        <w:numPr>
          <w:ilvl w:val="0"/>
          <w:numId w:val="10"/>
        </w:numPr>
        <w:ind w:left="1440"/>
      </w:pPr>
      <w:r>
        <w:t>If all the text is selected, the PDF is searchable. If nothing is selected, the file is not searchable</w:t>
      </w:r>
      <w:r w:rsidR="7A611F58">
        <w:t>-follow the section</w:t>
      </w:r>
      <w:r w:rsidR="00711B6C">
        <w:t>(s)</w:t>
      </w:r>
      <w:r w:rsidR="7A611F58">
        <w:t xml:space="preserve"> above to make the PDF searchable</w:t>
      </w:r>
      <w:r w:rsidR="00A37233">
        <w:t>.</w:t>
      </w:r>
    </w:p>
    <w:p w:rsidRPr="000029FA" w:rsidR="000029FA" w:rsidP="00954457" w:rsidRDefault="0019144F" w14:paraId="11F258F3" w14:textId="15723E36">
      <w:pPr>
        <w:pStyle w:val="Heading2"/>
        <w:ind w:left="0" w:firstLine="0"/>
        <w:rPr>
          <w:rStyle w:val="normaltextrun"/>
          <w:rFonts w:cs="Calibri"/>
          <w:color w:val="1F497D" w:themeColor="text2"/>
          <w:szCs w:val="22"/>
          <w:shd w:val="clear" w:color="auto" w:fill="FFFFFF"/>
        </w:rPr>
      </w:pPr>
      <w:r>
        <w:rPr>
          <w:rStyle w:val="normaltextrun"/>
          <w:rFonts w:cs="Calibri"/>
          <w:color w:val="1F497D" w:themeColor="text2"/>
          <w:szCs w:val="22"/>
          <w:shd w:val="clear" w:color="auto" w:fill="FFFFFF"/>
        </w:rPr>
        <w:t>CBSC</w:t>
      </w:r>
      <w:r w:rsidRPr="000029FA" w:rsidR="000029FA">
        <w:rPr>
          <w:rStyle w:val="normaltextrun"/>
          <w:rFonts w:cs="Calibri"/>
          <w:color w:val="1F497D" w:themeColor="text2"/>
          <w:szCs w:val="22"/>
          <w:shd w:val="clear" w:color="auto" w:fill="FFFFFF"/>
        </w:rPr>
        <w:t xml:space="preserve"> Reference</w:t>
      </w:r>
    </w:p>
    <w:p w:rsidR="0019144F" w:rsidP="00AE55D2" w:rsidRDefault="00B4325F" w14:paraId="3BC0E89E" w14:textId="4E814208">
      <w:pPr>
        <w:rPr>
          <w:rStyle w:val="normaltextrun"/>
          <w:rFonts w:cs="Calibri"/>
          <w:color w:val="000000"/>
          <w:shd w:val="clear" w:color="auto" w:fill="FFFFFF"/>
        </w:rPr>
      </w:pPr>
      <w:r>
        <w:rPr>
          <w:rStyle w:val="normaltextrun"/>
          <w:rFonts w:cs="Calibri"/>
          <w:color w:val="000000"/>
          <w:shd w:val="clear" w:color="auto" w:fill="FFFFFF"/>
        </w:rPr>
        <w:t>All reach codes</w:t>
      </w:r>
      <w:r w:rsidR="003B062D">
        <w:rPr>
          <w:rStyle w:val="normaltextrun"/>
          <w:rFonts w:cs="Calibri"/>
          <w:color w:val="000000"/>
          <w:shd w:val="clear" w:color="auto" w:fill="FFFFFF"/>
        </w:rPr>
        <w:t xml:space="preserve"> must be</w:t>
      </w:r>
      <w:r w:rsidR="0019144F">
        <w:rPr>
          <w:rStyle w:val="normaltextrun"/>
          <w:rFonts w:cs="Calibri"/>
          <w:color w:val="000000"/>
          <w:shd w:val="clear" w:color="auto" w:fill="FFFFFF"/>
        </w:rPr>
        <w:t xml:space="preserve"> file</w:t>
      </w:r>
      <w:r w:rsidR="003B062D">
        <w:rPr>
          <w:rStyle w:val="normaltextrun"/>
          <w:rFonts w:cs="Calibri"/>
          <w:color w:val="000000"/>
          <w:shd w:val="clear" w:color="auto" w:fill="FFFFFF"/>
        </w:rPr>
        <w:t>d</w:t>
      </w:r>
      <w:r w:rsidR="0019144F">
        <w:rPr>
          <w:rStyle w:val="normaltextrun"/>
          <w:rFonts w:cs="Calibri"/>
          <w:color w:val="000000"/>
          <w:shd w:val="clear" w:color="auto" w:fill="FFFFFF"/>
        </w:rPr>
        <w:t xml:space="preserve"> with the BSC.</w:t>
      </w:r>
      <w:r w:rsidR="00B46968">
        <w:rPr>
          <w:rStyle w:val="normaltextrun"/>
          <w:rFonts w:cs="Calibri"/>
          <w:color w:val="000000"/>
          <w:shd w:val="clear" w:color="auto" w:fill="FFFFFF"/>
        </w:rPr>
        <w:t xml:space="preserve"> Reach codes may be submitted </w:t>
      </w:r>
      <w:r w:rsidR="003B062D">
        <w:rPr>
          <w:rStyle w:val="normaltextrun"/>
          <w:rFonts w:cs="Calibri"/>
          <w:color w:val="000000"/>
          <w:shd w:val="clear" w:color="auto" w:fill="FFFFFF"/>
        </w:rPr>
        <w:t>to</w:t>
      </w:r>
      <w:r w:rsidR="00B46968">
        <w:rPr>
          <w:rStyle w:val="normaltextrun"/>
          <w:rFonts w:cs="Calibri"/>
          <w:color w:val="000000"/>
          <w:shd w:val="clear" w:color="auto" w:fill="FFFFFF"/>
        </w:rPr>
        <w:t xml:space="preserve"> the</w:t>
      </w:r>
      <w:r w:rsidR="003B062D">
        <w:rPr>
          <w:rStyle w:val="normaltextrun"/>
          <w:rFonts w:cs="Calibri"/>
          <w:color w:val="000000"/>
          <w:shd w:val="clear" w:color="auto" w:fill="FFFFFF"/>
        </w:rPr>
        <w:t xml:space="preserve"> CEC and BSC at the same time</w:t>
      </w:r>
      <w:r w:rsidR="00B46968">
        <w:rPr>
          <w:rStyle w:val="normaltextrun"/>
          <w:rFonts w:cs="Calibri"/>
          <w:color w:val="000000"/>
          <w:shd w:val="clear" w:color="auto" w:fill="FFFFFF"/>
        </w:rPr>
        <w:t xml:space="preserve"> </w:t>
      </w:r>
      <w:r w:rsidR="007D5C20">
        <w:rPr>
          <w:rStyle w:val="normaltextrun"/>
          <w:rFonts w:cs="Calibri"/>
          <w:color w:val="000000"/>
          <w:shd w:val="clear" w:color="auto" w:fill="FFFFFF"/>
        </w:rPr>
        <w:t xml:space="preserve">following the </w:t>
      </w:r>
      <w:r w:rsidR="00B46968">
        <w:rPr>
          <w:rStyle w:val="normaltextrun"/>
          <w:rFonts w:cs="Calibri"/>
          <w:color w:val="000000"/>
          <w:shd w:val="clear" w:color="auto" w:fill="FFFFFF"/>
        </w:rPr>
        <w:t>adoption</w:t>
      </w:r>
      <w:r w:rsidR="007D5C20">
        <w:rPr>
          <w:rStyle w:val="normaltextrun"/>
          <w:rFonts w:cs="Calibri"/>
          <w:color w:val="000000"/>
          <w:shd w:val="clear" w:color="auto" w:fill="FFFFFF"/>
        </w:rPr>
        <w:t xml:space="preserve"> of an ordinance. T</w:t>
      </w:r>
      <w:r w:rsidR="00536FCC">
        <w:rPr>
          <w:rStyle w:val="normaltextrun"/>
          <w:rFonts w:cs="Calibri"/>
          <w:color w:val="000000"/>
          <w:shd w:val="clear" w:color="auto" w:fill="FFFFFF"/>
        </w:rPr>
        <w:t xml:space="preserve">he CEC will not finalize their review of your ordinance </w:t>
      </w:r>
      <w:r w:rsidR="00B46968">
        <w:rPr>
          <w:rStyle w:val="normaltextrun"/>
          <w:rFonts w:cs="Calibri"/>
          <w:color w:val="000000"/>
          <w:shd w:val="clear" w:color="auto" w:fill="FFFFFF"/>
        </w:rPr>
        <w:t>prior to</w:t>
      </w:r>
      <w:r w:rsidR="00536FCC">
        <w:rPr>
          <w:rStyle w:val="normaltextrun"/>
          <w:rFonts w:cs="Calibri"/>
          <w:color w:val="000000"/>
          <w:shd w:val="clear" w:color="auto" w:fill="FFFFFF"/>
        </w:rPr>
        <w:t xml:space="preserve"> BSC approval. </w:t>
      </w:r>
      <w:r w:rsidR="007D5C20">
        <w:rPr>
          <w:rStyle w:val="normaltextrun"/>
          <w:rFonts w:cs="Calibri"/>
          <w:color w:val="000000"/>
          <w:shd w:val="clear" w:color="auto" w:fill="FFFFFF"/>
        </w:rPr>
        <w:t>Once BSC approval is obtained, p</w:t>
      </w:r>
      <w:r w:rsidR="007400B5">
        <w:rPr>
          <w:rStyle w:val="normaltextrun"/>
          <w:rFonts w:cs="Calibri"/>
          <w:color w:val="000000"/>
          <w:shd w:val="clear" w:color="auto" w:fill="FFFFFF"/>
        </w:rPr>
        <w:t xml:space="preserve">lease </w:t>
      </w:r>
      <w:r w:rsidR="00536FCC">
        <w:rPr>
          <w:rStyle w:val="normaltextrun"/>
          <w:rFonts w:cs="Calibri"/>
          <w:color w:val="000000"/>
          <w:shd w:val="clear" w:color="auto" w:fill="FFFFFF"/>
        </w:rPr>
        <w:t xml:space="preserve">forward </w:t>
      </w:r>
      <w:r w:rsidR="007D5C20">
        <w:rPr>
          <w:rStyle w:val="normaltextrun"/>
          <w:rFonts w:cs="Calibri"/>
          <w:color w:val="000000"/>
          <w:shd w:val="clear" w:color="auto" w:fill="FFFFFF"/>
        </w:rPr>
        <w:t xml:space="preserve">the </w:t>
      </w:r>
      <w:r w:rsidR="00536FCC">
        <w:rPr>
          <w:rStyle w:val="normaltextrun"/>
          <w:rFonts w:cs="Calibri"/>
          <w:color w:val="000000"/>
          <w:shd w:val="clear" w:color="auto" w:fill="FFFFFF"/>
        </w:rPr>
        <w:t xml:space="preserve">BSC approval email to the CEC </w:t>
      </w:r>
      <w:r w:rsidR="007D5C20">
        <w:rPr>
          <w:rStyle w:val="normaltextrun"/>
          <w:rFonts w:cs="Calibri"/>
          <w:color w:val="000000"/>
          <w:shd w:val="clear" w:color="auto" w:fill="FFFFFF"/>
        </w:rPr>
        <w:t>so they may</w:t>
      </w:r>
      <w:r w:rsidR="00536FCC">
        <w:rPr>
          <w:rStyle w:val="normaltextrun"/>
          <w:rFonts w:cs="Calibri"/>
          <w:color w:val="000000"/>
          <w:shd w:val="clear" w:color="auto" w:fill="FFFFFF"/>
        </w:rPr>
        <w:t xml:space="preserve"> complete their review. </w:t>
      </w:r>
      <w:r w:rsidR="003B062D">
        <w:rPr>
          <w:rStyle w:val="normaltextrun"/>
          <w:rFonts w:cs="Calibri"/>
          <w:color w:val="000000"/>
          <w:shd w:val="clear" w:color="auto" w:fill="FFFFFF"/>
        </w:rPr>
        <w:t xml:space="preserve"> </w:t>
      </w:r>
    </w:p>
    <w:p w:rsidRPr="006B0024" w:rsidR="00AE55D2" w:rsidP="00AE55D2" w:rsidRDefault="0033705A" w14:paraId="01D48555" w14:textId="6BDE08C0">
      <w:pPr>
        <w:rPr>
          <w:rStyle w:val="normaltextrun"/>
          <w:rFonts w:cs="Calibri"/>
          <w:color w:val="000000"/>
          <w:shd w:val="clear" w:color="auto" w:fill="FFFFFF"/>
        </w:rPr>
      </w:pPr>
      <w:r w:rsidRPr="006B0024">
        <w:rPr>
          <w:rStyle w:val="normaltextrun"/>
          <w:rFonts w:cs="Calibri"/>
          <w:color w:val="000000"/>
          <w:shd w:val="clear" w:color="auto" w:fill="FFFFFF"/>
        </w:rPr>
        <w:t>We developed the above guidance based on the C</w:t>
      </w:r>
      <w:r w:rsidRPr="006B0024" w:rsidR="00000C75">
        <w:rPr>
          <w:rStyle w:val="normaltextrun"/>
          <w:rFonts w:cs="Calibri"/>
          <w:color w:val="000000"/>
          <w:shd w:val="clear" w:color="auto" w:fill="FFFFFF"/>
        </w:rPr>
        <w:t xml:space="preserve">BSC </w:t>
      </w:r>
      <w:hyperlink w:tgtFrame="_blank" w:history="1" r:id="rId22">
        <w:r w:rsidRPr="006B0024" w:rsidR="00000C75">
          <w:rPr>
            <w:rStyle w:val="normaltextrun"/>
            <w:rFonts w:cs="Calibri"/>
            <w:color w:val="0000FF"/>
            <w:u w:val="single"/>
            <w:shd w:val="clear" w:color="auto" w:fill="FFFFFF"/>
          </w:rPr>
          <w:t>Guide for Local Amendments of Building Standards</w:t>
        </w:r>
      </w:hyperlink>
      <w:r w:rsidRPr="006B0024" w:rsidR="00000C75">
        <w:rPr>
          <w:rStyle w:val="normaltextrun"/>
          <w:rFonts w:cs="Calibri"/>
          <w:color w:val="000000"/>
          <w:shd w:val="clear" w:color="auto" w:fill="FFFFFF"/>
        </w:rPr>
        <w:t>, July 202</w:t>
      </w:r>
      <w:r w:rsidR="00A440EA">
        <w:rPr>
          <w:rStyle w:val="normaltextrun"/>
          <w:rFonts w:cs="Calibri"/>
          <w:color w:val="000000"/>
          <w:shd w:val="clear" w:color="auto" w:fill="FFFFFF"/>
        </w:rPr>
        <w:t>4</w:t>
      </w:r>
      <w:r w:rsidRPr="006B0024" w:rsidR="00000C75">
        <w:rPr>
          <w:rStyle w:val="normaltextrun"/>
          <w:rFonts w:cs="Calibri"/>
          <w:color w:val="000000"/>
          <w:shd w:val="clear" w:color="auto" w:fill="FFFFFF"/>
        </w:rPr>
        <w:t xml:space="preserve">, </w:t>
      </w:r>
      <w:r w:rsidR="00CC146E">
        <w:rPr>
          <w:rStyle w:val="normaltextrun"/>
          <w:rFonts w:cs="Calibri"/>
          <w:color w:val="000000"/>
          <w:shd w:val="clear" w:color="auto" w:fill="FFFFFF"/>
        </w:rPr>
        <w:t>Seventh</w:t>
      </w:r>
      <w:r w:rsidRPr="006B0024" w:rsidR="00000C75">
        <w:rPr>
          <w:rStyle w:val="normaltextrun"/>
          <w:rFonts w:cs="Calibri"/>
          <w:color w:val="000000"/>
          <w:shd w:val="clear" w:color="auto" w:fill="FFFFFF"/>
        </w:rPr>
        <w:t xml:space="preserve"> Edition</w:t>
      </w:r>
      <w:r w:rsidRPr="006B0024">
        <w:rPr>
          <w:rStyle w:val="normaltextrun"/>
          <w:rFonts w:cs="Calibri"/>
          <w:color w:val="000000"/>
          <w:shd w:val="clear" w:color="auto" w:fill="FFFFFF"/>
        </w:rPr>
        <w:t xml:space="preserve">. </w:t>
      </w:r>
      <w:r w:rsidRPr="006B0024" w:rsidR="00DB4079">
        <w:rPr>
          <w:rStyle w:val="normaltextrun"/>
          <w:rFonts w:cs="Calibri"/>
          <w:color w:val="000000"/>
          <w:shd w:val="clear" w:color="auto" w:fill="FFFFFF"/>
        </w:rPr>
        <w:t>The section of the guide which is p</w:t>
      </w:r>
      <w:r w:rsidRPr="006B0024">
        <w:rPr>
          <w:rStyle w:val="normaltextrun"/>
          <w:rFonts w:cs="Calibri"/>
          <w:color w:val="000000"/>
          <w:shd w:val="clear" w:color="auto" w:fill="FFFFFF"/>
        </w:rPr>
        <w:t xml:space="preserve">ertinent for </w:t>
      </w:r>
      <w:r w:rsidRPr="006B0024" w:rsidR="00DB4079">
        <w:rPr>
          <w:rStyle w:val="normaltextrun"/>
          <w:rFonts w:cs="Calibri"/>
          <w:color w:val="000000"/>
          <w:shd w:val="clear" w:color="auto" w:fill="FFFFFF"/>
        </w:rPr>
        <w:t xml:space="preserve">city </w:t>
      </w:r>
      <w:r w:rsidRPr="006B0024">
        <w:rPr>
          <w:rStyle w:val="normaltextrun"/>
          <w:rFonts w:cs="Calibri"/>
          <w:color w:val="000000"/>
          <w:shd w:val="clear" w:color="auto" w:fill="FFFFFF"/>
        </w:rPr>
        <w:t xml:space="preserve">applications </w:t>
      </w:r>
      <w:r w:rsidRPr="006B0024" w:rsidR="00DB4079">
        <w:rPr>
          <w:rStyle w:val="normaltextrun"/>
          <w:rFonts w:cs="Calibri"/>
          <w:color w:val="000000"/>
          <w:shd w:val="clear" w:color="auto" w:fill="FFFFFF"/>
        </w:rPr>
        <w:t xml:space="preserve">to the CBSC is </w:t>
      </w:r>
      <w:r w:rsidRPr="006B0024" w:rsidR="00000C75">
        <w:rPr>
          <w:rStyle w:val="normaltextrun"/>
          <w:rFonts w:cs="Calibri"/>
          <w:color w:val="000000"/>
          <w:shd w:val="clear" w:color="auto" w:fill="FFFFFF"/>
        </w:rPr>
        <w:t xml:space="preserve">reproduced below. This guide is located on the </w:t>
      </w:r>
      <w:hyperlink w:tgtFrame="_blank" w:history="1" r:id="rId23">
        <w:r w:rsidRPr="006B0024" w:rsidR="00000C75">
          <w:rPr>
            <w:rStyle w:val="normaltextrun"/>
            <w:rFonts w:cs="Calibri"/>
            <w:color w:val="0000FF"/>
            <w:u w:val="single"/>
            <w:shd w:val="clear" w:color="auto" w:fill="FFFFFF"/>
          </w:rPr>
          <w:t>BSC website on local amendments</w:t>
        </w:r>
      </w:hyperlink>
      <w:r w:rsidRPr="006B0024" w:rsidR="00000C75">
        <w:rPr>
          <w:rStyle w:val="normaltextrun"/>
          <w:rFonts w:cs="Calibri"/>
          <w:color w:val="000000"/>
          <w:shd w:val="clear" w:color="auto" w:fill="FFFFFF"/>
        </w:rPr>
        <w:t>.</w:t>
      </w:r>
      <w:r w:rsidR="005C50ED">
        <w:rPr>
          <w:rStyle w:val="normaltextrun"/>
          <w:rFonts w:cs="Calibri"/>
          <w:color w:val="000000"/>
          <w:shd w:val="clear" w:color="auto" w:fill="FFFFFF"/>
        </w:rPr>
        <w:t xml:space="preserve"> </w:t>
      </w:r>
      <w:r w:rsidRPr="006B0024" w:rsidR="4DD3DAE8">
        <w:rPr>
          <w:rStyle w:val="normaltextrun"/>
          <w:rFonts w:cs="Calibri"/>
          <w:color w:val="000000"/>
          <w:shd w:val="clear" w:color="auto" w:fill="FFFFFF"/>
        </w:rPr>
        <w:t xml:space="preserve">BSC </w:t>
      </w:r>
      <w:r w:rsidR="005C50ED">
        <w:rPr>
          <w:rStyle w:val="normaltextrun"/>
          <w:rFonts w:cs="Calibri"/>
          <w:color w:val="000000"/>
          <w:shd w:val="clear" w:color="auto" w:fill="FFFFFF"/>
        </w:rPr>
        <w:t>guidance</w:t>
      </w:r>
      <w:r w:rsidRPr="006B0024" w:rsidR="4DD3DAE8">
        <w:rPr>
          <w:rStyle w:val="normaltextrun"/>
          <w:rFonts w:cs="Calibri"/>
          <w:color w:val="000000"/>
          <w:shd w:val="clear" w:color="auto" w:fill="FFFFFF"/>
        </w:rPr>
        <w:t xml:space="preserve"> for local amendments </w:t>
      </w:r>
      <w:r w:rsidR="005C50ED">
        <w:rPr>
          <w:rStyle w:val="normaltextrun"/>
          <w:rFonts w:cs="Calibri"/>
          <w:color w:val="000000"/>
          <w:shd w:val="clear" w:color="auto" w:fill="FFFFFF"/>
        </w:rPr>
        <w:t xml:space="preserve">related to AB130 </w:t>
      </w:r>
      <w:r w:rsidR="00E64C91">
        <w:rPr>
          <w:rStyle w:val="normaltextrun"/>
          <w:rFonts w:cs="Calibri"/>
          <w:color w:val="000000"/>
          <w:shd w:val="clear" w:color="auto" w:fill="FFFFFF"/>
        </w:rPr>
        <w:t>was released in</w:t>
      </w:r>
      <w:r w:rsidRPr="006B0024" w:rsidR="4DD3DAE8">
        <w:rPr>
          <w:rStyle w:val="normaltextrun"/>
          <w:rFonts w:cs="Calibri"/>
          <w:color w:val="000000"/>
          <w:shd w:val="clear" w:color="auto" w:fill="FFFFFF"/>
        </w:rPr>
        <w:t xml:space="preserve"> </w:t>
      </w:r>
      <w:hyperlink w:history="1" r:id="rId24">
        <w:r w:rsidR="00E73174">
          <w:rPr>
            <w:rStyle w:val="Hyperlink"/>
            <w:rFonts w:cs="Calibri"/>
          </w:rPr>
          <w:t>this BSC bulletin</w:t>
        </w:r>
      </w:hyperlink>
      <w:r w:rsidRPr="006B0024" w:rsidR="4DD3DAE8">
        <w:rPr>
          <w:rStyle w:val="normaltextrun"/>
          <w:rFonts w:cs="Calibri"/>
          <w:color w:val="000000"/>
          <w:shd w:val="clear" w:color="auto" w:fill="FFFFFF"/>
        </w:rPr>
        <w:t xml:space="preserve"> on 9/19/25.</w:t>
      </w:r>
    </w:p>
    <w:p w:rsidRPr="006B0024" w:rsidR="00AE55D2" w:rsidP="00AE55D2" w:rsidRDefault="00D451A7" w14:paraId="31F75BE8" w14:textId="5E984238">
      <w:pPr>
        <w:rPr>
          <w:rFonts w:cs="Calibri"/>
          <w:color w:val="000000"/>
          <w:shd w:val="clear" w:color="auto" w:fill="FFFFFF"/>
        </w:rPr>
      </w:pPr>
      <w:r w:rsidRPr="006B0024">
        <w:t>Refer to page</w:t>
      </w:r>
      <w:r w:rsidR="00E75372">
        <w:t>s</w:t>
      </w:r>
      <w:r w:rsidR="00BA629C">
        <w:t xml:space="preserve"> </w:t>
      </w:r>
      <w:r w:rsidR="00296750">
        <w:t>15</w:t>
      </w:r>
      <w:r w:rsidR="005E7E4F">
        <w:t>-</w:t>
      </w:r>
      <w:r w:rsidR="00296750">
        <w:t>16</w:t>
      </w:r>
      <w:r w:rsidRPr="006B0024">
        <w:t xml:space="preserve"> of the </w:t>
      </w:r>
      <w:hyperlink w:history="1" r:id="rId25">
        <w:r w:rsidRPr="006B0024">
          <w:rPr>
            <w:rStyle w:val="Hyperlink"/>
          </w:rPr>
          <w:t>Guide for Local Amendments of Building Standards</w:t>
        </w:r>
      </w:hyperlink>
      <w:r w:rsidRPr="006B0024">
        <w:t xml:space="preserve"> for common reasons for CBSC Rejection. Reasons include applications that lack detailed amendments or express findings.</w:t>
      </w:r>
    </w:p>
    <w:p w:rsidRPr="006B0024" w:rsidR="00AE55D2" w:rsidP="00AE55D2" w:rsidRDefault="00AE55D2" w14:paraId="2FC3A057" w14:textId="31BEDE85">
      <w:pPr>
        <w:pBdr>
          <w:top w:val="single" w:color="auto" w:sz="4" w:space="1"/>
          <w:left w:val="single" w:color="auto" w:sz="4" w:space="4"/>
          <w:bottom w:val="single" w:color="auto" w:sz="4" w:space="1"/>
          <w:right w:val="single" w:color="auto" w:sz="4" w:space="4"/>
        </w:pBdr>
        <w:ind w:left="720"/>
        <w:rPr>
          <w:i/>
          <w:iCs/>
        </w:rPr>
      </w:pPr>
      <w:r w:rsidRPr="006B0024">
        <w:rPr>
          <w:i/>
          <w:iCs/>
        </w:rPr>
        <w:t>Guide for Local Amendments of Building Standards, page</w:t>
      </w:r>
      <w:r w:rsidR="00AA1692">
        <w:rPr>
          <w:i/>
          <w:iCs/>
        </w:rPr>
        <w:t>s</w:t>
      </w:r>
      <w:r w:rsidRPr="006B0024">
        <w:rPr>
          <w:i/>
          <w:iCs/>
        </w:rPr>
        <w:t xml:space="preserve"> </w:t>
      </w:r>
      <w:r w:rsidR="00296750">
        <w:rPr>
          <w:i/>
          <w:iCs/>
        </w:rPr>
        <w:t>6</w:t>
      </w:r>
      <w:r w:rsidR="00AA1692">
        <w:rPr>
          <w:i/>
          <w:iCs/>
        </w:rPr>
        <w:t>-</w:t>
      </w:r>
      <w:r w:rsidR="00296750">
        <w:rPr>
          <w:i/>
          <w:iCs/>
        </w:rPr>
        <w:t>7</w:t>
      </w:r>
    </w:p>
    <w:p w:rsidRPr="006B0024" w:rsidR="00A92A57" w:rsidP="00AE55D2" w:rsidRDefault="00A92A57" w14:paraId="4F2B1D4E" w14:textId="406939A8">
      <w:pPr>
        <w:pBdr>
          <w:top w:val="single" w:color="auto" w:sz="4" w:space="1"/>
          <w:left w:val="single" w:color="auto" w:sz="4" w:space="4"/>
          <w:bottom w:val="single" w:color="auto" w:sz="4" w:space="1"/>
          <w:right w:val="single" w:color="auto" w:sz="4" w:space="4"/>
        </w:pBdr>
        <w:ind w:left="720"/>
        <w:rPr>
          <w:u w:val="single"/>
        </w:rPr>
      </w:pPr>
      <w:r w:rsidRPr="006B0024">
        <w:rPr>
          <w:u w:val="single"/>
        </w:rPr>
        <w:t>Local Amendments under the California Building Standards Law</w:t>
      </w:r>
    </w:p>
    <w:p w:rsidR="00D544BD" w:rsidP="00AE55D2" w:rsidRDefault="00D544BD" w14:paraId="56770FC7" w14:textId="77777777">
      <w:pPr>
        <w:pBdr>
          <w:top w:val="single" w:color="auto" w:sz="4" w:space="1"/>
          <w:left w:val="single" w:color="auto" w:sz="4" w:space="4"/>
          <w:bottom w:val="single" w:color="auto" w:sz="4" w:space="1"/>
          <w:right w:val="single" w:color="auto" w:sz="4" w:space="4"/>
        </w:pBdr>
        <w:ind w:left="720"/>
      </w:pPr>
      <w:r w:rsidRPr="00D544BD">
        <w:rPr>
          <w:b/>
          <w:bCs/>
        </w:rPr>
        <w:t>Amendment authority:</w:t>
      </w:r>
      <w:r w:rsidRPr="00D544BD">
        <w:t xml:space="preserve"> HSC Section 18941.5, with reference to HSC Section 17958.7, allows for more restrictive local amendments that are reasonably necessary because of local climatic, geological, or topographical conditions. CALGreen Section 101.7.1 allows the use of environmental conditions as an acceptable finding. Additional references: HSC 17958.5, CBC 1.1.8 and 1.8.6.2</w:t>
      </w:r>
    </w:p>
    <w:p w:rsidRPr="006B0024" w:rsidR="00AE55D2" w:rsidP="00AE55D2" w:rsidRDefault="00AE55D2" w14:paraId="7EEB010B" w14:textId="491E333B">
      <w:pPr>
        <w:pBdr>
          <w:top w:val="single" w:color="auto" w:sz="4" w:space="1"/>
          <w:left w:val="single" w:color="auto" w:sz="4" w:space="4"/>
          <w:bottom w:val="single" w:color="auto" w:sz="4" w:space="1"/>
          <w:right w:val="single" w:color="auto" w:sz="4" w:space="4"/>
        </w:pBdr>
        <w:ind w:left="720"/>
      </w:pPr>
      <w:r w:rsidRPr="006B0024">
        <w:rPr>
          <w:b/>
          <w:bCs/>
        </w:rPr>
        <w:t>Amendment application:</w:t>
      </w:r>
      <w:r w:rsidRPr="006B0024">
        <w:t xml:space="preserve"> Amendments to Title 24 made under the authority of HSC 18941.5 may apply to any building, or building feature, that is not otherwise subject to another state law. For example, amendments for residential buildings, historic buildings, and energy conservation are affected by other state laws and may not be subject to an amendment made under the authority of HSC 18941.5.</w:t>
      </w:r>
    </w:p>
    <w:p w:rsidRPr="006B0024" w:rsidR="00AE55D2" w:rsidP="00AE55D2" w:rsidRDefault="00AE55D2" w14:paraId="1894023A" w14:textId="77777777">
      <w:pPr>
        <w:pBdr>
          <w:top w:val="single" w:color="auto" w:sz="4" w:space="1"/>
          <w:left w:val="single" w:color="auto" w:sz="4" w:space="4"/>
          <w:bottom w:val="single" w:color="auto" w:sz="4" w:space="1"/>
          <w:right w:val="single" w:color="auto" w:sz="4" w:space="4"/>
        </w:pBdr>
        <w:ind w:left="720"/>
      </w:pPr>
      <w:r w:rsidRPr="006B0024">
        <w:rPr>
          <w:b/>
          <w:bCs/>
        </w:rPr>
        <w:t>Document requirements:</w:t>
      </w:r>
      <w:r w:rsidRPr="006B0024">
        <w:t xml:space="preserve"> Amendment documents must be </w:t>
      </w:r>
      <w:r w:rsidRPr="00972571">
        <w:rPr>
          <w:b/>
          <w:bCs/>
        </w:rPr>
        <w:t>expressly marked</w:t>
      </w:r>
      <w:r w:rsidRPr="006B0024">
        <w:t xml:space="preserve"> to: </w:t>
      </w:r>
    </w:p>
    <w:p w:rsidRPr="006B0024" w:rsidR="00AE55D2" w:rsidP="00AE55D2" w:rsidRDefault="00AE55D2" w14:paraId="01262F09" w14:textId="21E90305">
      <w:pPr>
        <w:pBdr>
          <w:top w:val="single" w:color="auto" w:sz="4" w:space="1"/>
          <w:left w:val="single" w:color="auto" w:sz="4" w:space="4"/>
          <w:bottom w:val="single" w:color="auto" w:sz="4" w:space="1"/>
          <w:right w:val="single" w:color="auto" w:sz="4" w:space="4"/>
        </w:pBdr>
        <w:ind w:left="720"/>
      </w:pPr>
      <w:r w:rsidRPr="006B0024">
        <w:t>•</w:t>
      </w:r>
      <w:r w:rsidRPr="006B0024" w:rsidR="00013A60">
        <w:t xml:space="preserve"> </w:t>
      </w:r>
      <w:r w:rsidRPr="006B0024">
        <w:t xml:space="preserve">Specify the state law providing the authority for the amendment. </w:t>
      </w:r>
    </w:p>
    <w:p w:rsidRPr="006B0024" w:rsidR="00AE55D2" w:rsidP="00AE55D2" w:rsidRDefault="00AE55D2" w14:paraId="30E71615" w14:textId="56BABCEE">
      <w:pPr>
        <w:pBdr>
          <w:top w:val="single" w:color="auto" w:sz="4" w:space="1"/>
          <w:left w:val="single" w:color="auto" w:sz="4" w:space="4"/>
          <w:bottom w:val="single" w:color="auto" w:sz="4" w:space="1"/>
          <w:right w:val="single" w:color="auto" w:sz="4" w:space="4"/>
        </w:pBdr>
        <w:ind w:left="720"/>
      </w:pPr>
      <w:r w:rsidRPr="006B0024">
        <w:t>•</w:t>
      </w:r>
      <w:r w:rsidRPr="006B0024" w:rsidR="00013A60">
        <w:t xml:space="preserve"> </w:t>
      </w:r>
      <w:r w:rsidRPr="006B0024">
        <w:t xml:space="preserve">Identify the Title 24 section being amended and distinguish the amendment text from the text of Title 24 not being amended. </w:t>
      </w:r>
    </w:p>
    <w:p w:rsidRPr="006B0024" w:rsidR="00AE55D2" w:rsidP="00AE55D2" w:rsidRDefault="00AE55D2" w14:paraId="2C46E4BF" w14:textId="679A8F94">
      <w:pPr>
        <w:pBdr>
          <w:top w:val="single" w:color="auto" w:sz="4" w:space="1"/>
          <w:left w:val="single" w:color="auto" w:sz="4" w:space="4"/>
          <w:bottom w:val="single" w:color="auto" w:sz="4" w:space="1"/>
          <w:right w:val="single" w:color="auto" w:sz="4" w:space="4"/>
        </w:pBdr>
        <w:ind w:left="720"/>
      </w:pPr>
      <w:r w:rsidRPr="006B0024">
        <w:t>•</w:t>
      </w:r>
      <w:r w:rsidRPr="006B0024" w:rsidR="00013A60">
        <w:t xml:space="preserve"> </w:t>
      </w:r>
      <w:r w:rsidRPr="006B0024">
        <w:t xml:space="preserve">Indicate that amendments are </w:t>
      </w:r>
      <w:r w:rsidRPr="00972571">
        <w:rPr>
          <w:b/>
          <w:bCs/>
        </w:rPr>
        <w:t>more restrictive</w:t>
      </w:r>
      <w:r w:rsidRPr="006B0024">
        <w:t xml:space="preserve"> building standards than those provided in Title 24. </w:t>
      </w:r>
    </w:p>
    <w:p w:rsidRPr="006B0024" w:rsidR="00AE55D2" w:rsidP="00AE55D2" w:rsidRDefault="00AE55D2" w14:paraId="36C22C72" w14:textId="51AC1D43">
      <w:pPr>
        <w:pBdr>
          <w:top w:val="single" w:color="auto" w:sz="4" w:space="1"/>
          <w:left w:val="single" w:color="auto" w:sz="4" w:space="4"/>
          <w:bottom w:val="single" w:color="auto" w:sz="4" w:space="1"/>
          <w:right w:val="single" w:color="auto" w:sz="4" w:space="4"/>
        </w:pBdr>
        <w:ind w:left="720"/>
      </w:pPr>
      <w:r w:rsidRPr="006B0024">
        <w:t>•</w:t>
      </w:r>
      <w:r w:rsidRPr="006B0024" w:rsidR="00013A60">
        <w:t xml:space="preserve"> </w:t>
      </w:r>
      <w:r w:rsidRPr="006B0024">
        <w:t xml:space="preserve">Clearly show that the local governing body made an </w:t>
      </w:r>
      <w:r w:rsidRPr="00972571">
        <w:rPr>
          <w:b/>
          <w:bCs/>
        </w:rPr>
        <w:t>express finding</w:t>
      </w:r>
      <w:r w:rsidRPr="006B0024">
        <w:t xml:space="preserve"> that amendments to the building standards in Title 24 are </w:t>
      </w:r>
      <w:r w:rsidRPr="005418D4">
        <w:rPr>
          <w:b/>
          <w:bCs/>
        </w:rPr>
        <w:t>reasonably necessary because of local climatic, geological, or topographical conditions, including environmental conditions</w:t>
      </w:r>
      <w:r w:rsidRPr="006B0024">
        <w:t xml:space="preserve"> for green building standards. </w:t>
      </w:r>
    </w:p>
    <w:p w:rsidRPr="006B0024" w:rsidR="00AE55D2" w:rsidP="00AE55D2" w:rsidRDefault="00AE55D2" w14:paraId="522FE452" w14:textId="77777777">
      <w:pPr>
        <w:pBdr>
          <w:top w:val="single" w:color="auto" w:sz="4" w:space="1"/>
          <w:left w:val="single" w:color="auto" w:sz="4" w:space="4"/>
          <w:bottom w:val="single" w:color="auto" w:sz="4" w:space="1"/>
          <w:right w:val="single" w:color="auto" w:sz="4" w:space="4"/>
        </w:pBdr>
        <w:ind w:left="720"/>
      </w:pPr>
      <w:r w:rsidRPr="006B0024">
        <w:rPr>
          <w:b/>
          <w:bCs/>
        </w:rPr>
        <w:t>Filing requirements:</w:t>
      </w:r>
      <w:r w:rsidRPr="006B0024">
        <w:t xml:space="preserve"> Local amendments are not effective or operative until the amendment documents meeting the requirements have been filed with CBSC. Send amendment documents with ordinance identification and governing body official’s signature to: </w:t>
      </w:r>
    </w:p>
    <w:p w:rsidR="00AE55D2" w:rsidP="00562521" w:rsidRDefault="00AE55D2" w14:paraId="7E42DC3B" w14:textId="481DEE92">
      <w:pPr>
        <w:pBdr>
          <w:top w:val="single" w:color="auto" w:sz="4" w:space="1"/>
          <w:left w:val="single" w:color="auto" w:sz="4" w:space="4"/>
          <w:bottom w:val="single" w:color="auto" w:sz="4" w:space="1"/>
          <w:right w:val="single" w:color="auto" w:sz="4" w:space="4"/>
        </w:pBdr>
        <w:ind w:left="720" w:firstLine="720"/>
      </w:pPr>
      <w:r w:rsidRPr="006B0024">
        <w:t xml:space="preserve">California Building Standards Commission </w:t>
      </w:r>
      <w:r w:rsidRPr="006B0024" w:rsidR="00562521">
        <w:br/>
      </w:r>
      <w:r w:rsidRPr="006B0024" w:rsidR="00562521">
        <w:t xml:space="preserve"> </w:t>
      </w:r>
      <w:r w:rsidRPr="006B0024" w:rsidR="00562521">
        <w:tab/>
      </w:r>
      <w:r w:rsidRPr="006B0024" w:rsidR="00562521">
        <w:t>2525 Natomas Park Drive, Suite 130</w:t>
      </w:r>
      <w:r w:rsidRPr="006B0024" w:rsidR="00562521">
        <w:br/>
      </w:r>
      <w:r w:rsidRPr="006B0024" w:rsidR="00562521">
        <w:t xml:space="preserve"> </w:t>
      </w:r>
      <w:r w:rsidRPr="006B0024" w:rsidR="00562521">
        <w:tab/>
      </w:r>
      <w:r w:rsidRPr="006B0024" w:rsidR="00562521">
        <w:t>Sacramento, CA 95833-2936</w:t>
      </w:r>
      <w:r w:rsidRPr="006B0024" w:rsidR="00562521">
        <w:br/>
      </w:r>
      <w:r w:rsidRPr="006B0024" w:rsidR="00562521">
        <w:t xml:space="preserve"> </w:t>
      </w:r>
      <w:r w:rsidRPr="006B0024" w:rsidR="00562521">
        <w:tab/>
      </w:r>
      <w:hyperlink w:history="1" r:id="rId26">
        <w:r w:rsidRPr="002F2DE3" w:rsidR="005418D4">
          <w:rPr>
            <w:rStyle w:val="Hyperlink"/>
          </w:rPr>
          <w:t>ordinancefilings@dgs.ca.gov</w:t>
        </w:r>
      </w:hyperlink>
    </w:p>
    <w:p w:rsidRPr="006B0024" w:rsidR="00AE55D2" w:rsidP="00AE55D2" w:rsidRDefault="00AE55D2" w14:paraId="6607BB04" w14:textId="77777777">
      <w:pPr>
        <w:pBdr>
          <w:top w:val="single" w:color="auto" w:sz="4" w:space="1"/>
          <w:left w:val="single" w:color="auto" w:sz="4" w:space="4"/>
          <w:bottom w:val="single" w:color="auto" w:sz="4" w:space="1"/>
          <w:right w:val="single" w:color="auto" w:sz="4" w:space="4"/>
        </w:pBdr>
        <w:ind w:left="720"/>
      </w:pPr>
      <w:r w:rsidRPr="006B0024">
        <w:t xml:space="preserve">CBSC will issue a letter to the local enforcing agency stating that the code modifications are accepted for filing when they meet the requirements of HSC Sections 17958.7 and 18941.5. For filings that do not meet the requirements, an email will be sent noting any deficiencies. Local amendments accepted for filing will be listed on CBSC’s website.  </w:t>
      </w:r>
    </w:p>
    <w:p w:rsidRPr="006B0024" w:rsidR="00AE55D2" w:rsidP="00AE55D2" w:rsidRDefault="00AE55D2" w14:paraId="40DA9BF2" w14:textId="2EE4379E">
      <w:pPr>
        <w:pBdr>
          <w:top w:val="single" w:color="auto" w:sz="4" w:space="1"/>
          <w:left w:val="single" w:color="auto" w:sz="4" w:space="4"/>
          <w:bottom w:val="single" w:color="auto" w:sz="4" w:space="1"/>
          <w:right w:val="single" w:color="auto" w:sz="4" w:space="4"/>
        </w:pBdr>
        <w:ind w:left="720"/>
      </w:pPr>
      <w:r w:rsidRPr="006B0024">
        <w:rPr>
          <w:b/>
          <w:bCs/>
        </w:rPr>
        <w:t>Accessibility Requirements:</w:t>
      </w:r>
      <w:r w:rsidRPr="006B0024">
        <w:t xml:space="preserve"> In order for local amendment documents to be posted on CBSC’s ordinance listing for viewing or downloading by the public, they must be provided in a format that is accessible to persons with disabilities.</w:t>
      </w:r>
      <w:r w:rsidRPr="004A5D2A" w:rsidR="004A5D2A">
        <w:t xml:space="preserve"> Alternatively, a jurisdiction may provide a link to their posting of the ordinance on their website for access via CBSC’s ordinance listing. These requirements are detailed later in this guide.</w:t>
      </w:r>
    </w:p>
    <w:p w:rsidR="00BC6917" w:rsidP="00BC6917" w:rsidRDefault="00BC6917" w14:paraId="743521BC" w14:textId="77777777">
      <w:pPr>
        <w:rPr>
          <w:rStyle w:val="normaltextrun"/>
          <w:rFonts w:cs="Calibri"/>
          <w:color w:val="1F497D" w:themeColor="text2"/>
          <w:szCs w:val="22"/>
          <w:shd w:val="clear" w:color="auto" w:fill="FFFFFF"/>
        </w:rPr>
      </w:pPr>
    </w:p>
    <w:p w:rsidRPr="000029FA" w:rsidR="0037350A" w:rsidP="0037350A" w:rsidRDefault="0028096A" w14:paraId="2FD243CE" w14:textId="7D384ED4">
      <w:pPr>
        <w:pStyle w:val="Heading2"/>
        <w:rPr>
          <w:rStyle w:val="normaltextrun"/>
          <w:rFonts w:cs="Calibri"/>
          <w:color w:val="1F497D" w:themeColor="text2"/>
          <w:szCs w:val="22"/>
          <w:shd w:val="clear" w:color="auto" w:fill="FFFFFF"/>
        </w:rPr>
      </w:pPr>
      <w:r>
        <w:rPr>
          <w:rStyle w:val="normaltextrun"/>
          <w:rFonts w:cs="Calibri"/>
          <w:color w:val="1F497D" w:themeColor="text2"/>
          <w:szCs w:val="22"/>
          <w:shd w:val="clear" w:color="auto" w:fill="FFFFFF"/>
        </w:rPr>
        <w:t>CEC</w:t>
      </w:r>
      <w:r w:rsidRPr="000029FA" w:rsidR="0037350A">
        <w:rPr>
          <w:rStyle w:val="normaltextrun"/>
          <w:rFonts w:cs="Calibri"/>
          <w:color w:val="1F497D" w:themeColor="text2"/>
          <w:szCs w:val="22"/>
          <w:shd w:val="clear" w:color="auto" w:fill="FFFFFF"/>
        </w:rPr>
        <w:t xml:space="preserve"> Reference</w:t>
      </w:r>
    </w:p>
    <w:p w:rsidRPr="00B90F92" w:rsidR="00B90F92" w:rsidP="45B49BAC" w:rsidRDefault="2A951398" w14:paraId="4E81B948" w14:textId="13425F02">
      <w:pPr>
        <w:pStyle w:val="ListNumber"/>
        <w:numPr>
          <w:ilvl w:val="0"/>
          <w:numId w:val="0"/>
        </w:numPr>
        <w:spacing w:line="259" w:lineRule="auto"/>
        <w:rPr>
          <w:rFonts w:asciiTheme="minorHAnsi" w:hAnsiTheme="minorHAnsi" w:cstheme="minorBidi"/>
        </w:rPr>
      </w:pPr>
      <w:r>
        <w:t>If the local ord</w:t>
      </w:r>
      <w:r w:rsidR="5C7558AE">
        <w:t>in</w:t>
      </w:r>
      <w:r>
        <w:t>ance amends</w:t>
      </w:r>
      <w:r w:rsidRPr="2B9C27E5" w:rsidR="6CFDBD05">
        <w:rPr>
          <w:rFonts w:asciiTheme="minorHAnsi" w:hAnsiTheme="minorHAnsi" w:cstheme="minorBidi"/>
        </w:rPr>
        <w:t xml:space="preserve"> energy efficiency or conservation measures</w:t>
      </w:r>
      <w:r>
        <w:t>,</w:t>
      </w:r>
      <w:r w:rsidR="6CFDBD05">
        <w:t xml:space="preserve"> regardless of if those are in Title 24, Part 6 (the Energy Code) or Title 24, Part 11 (CALGreen),</w:t>
      </w:r>
      <w:r>
        <w:t xml:space="preserve"> </w:t>
      </w:r>
      <w:r w:rsidR="003E89DA">
        <w:t>you will</w:t>
      </w:r>
      <w:r>
        <w:t xml:space="preserve"> need to submit </w:t>
      </w:r>
      <w:r w:rsidR="5E18A10E">
        <w:t xml:space="preserve">to the </w:t>
      </w:r>
      <w:r w:rsidR="46227DA0">
        <w:t>CEC and wait for the amendment to be approved during a business meeting</w:t>
      </w:r>
      <w:r w:rsidR="5E18A10E">
        <w:t xml:space="preserve">. </w:t>
      </w:r>
      <w:r w:rsidRPr="2B9C27E5" w:rsidR="3E26F051">
        <w:rPr>
          <w:rFonts w:asciiTheme="minorHAnsi" w:hAnsiTheme="minorHAnsi" w:cstheme="minorBidi"/>
        </w:rPr>
        <w:t xml:space="preserve">Visit the </w:t>
      </w:r>
      <w:hyperlink r:id="rId27">
        <w:r w:rsidRPr="2B9C27E5" w:rsidR="3E26F051">
          <w:rPr>
            <w:rStyle w:val="Hyperlink"/>
            <w:rFonts w:asciiTheme="minorHAnsi" w:hAnsiTheme="minorHAnsi" w:cstheme="minorBidi"/>
          </w:rPr>
          <w:t>CEC Local Amendment Docket Log</w:t>
        </w:r>
      </w:hyperlink>
      <w:r w:rsidRPr="2B9C27E5" w:rsidR="3E26F051">
        <w:rPr>
          <w:rFonts w:asciiTheme="minorHAnsi" w:hAnsiTheme="minorHAnsi" w:cstheme="minorBidi"/>
        </w:rPr>
        <w:t xml:space="preserve"> to see examples of posted filings.</w:t>
      </w:r>
      <w:r w:rsidRPr="2B9C27E5" w:rsidR="6D590331">
        <w:rPr>
          <w:rFonts w:asciiTheme="minorHAnsi" w:hAnsiTheme="minorHAnsi" w:cstheme="minorBidi"/>
        </w:rPr>
        <w:t xml:space="preserve"> The CEC also has a </w:t>
      </w:r>
      <w:hyperlink r:id="rId28">
        <w:r w:rsidRPr="2B9C27E5" w:rsidR="6D590331">
          <w:rPr>
            <w:rStyle w:val="Hyperlink"/>
            <w:rFonts w:asciiTheme="minorHAnsi" w:hAnsiTheme="minorHAnsi" w:cstheme="minorBidi"/>
          </w:rPr>
          <w:t>Local Ordinances</w:t>
        </w:r>
      </w:hyperlink>
      <w:r w:rsidRPr="2B9C27E5" w:rsidR="6D590331">
        <w:rPr>
          <w:rFonts w:asciiTheme="minorHAnsi" w:hAnsiTheme="minorHAnsi" w:cstheme="minorBidi"/>
        </w:rPr>
        <w:t xml:space="preserve"> resource page</w:t>
      </w:r>
      <w:r w:rsidRPr="2B9C27E5" w:rsidR="16BB7FC3">
        <w:rPr>
          <w:rFonts w:asciiTheme="minorHAnsi" w:hAnsiTheme="minorHAnsi" w:cstheme="minorBidi"/>
        </w:rPr>
        <w:t xml:space="preserve"> </w:t>
      </w:r>
      <w:r w:rsidRPr="2B9C27E5" w:rsidR="62313966">
        <w:rPr>
          <w:rFonts w:asciiTheme="minorHAnsi" w:hAnsiTheme="minorHAnsi" w:cstheme="minorBidi"/>
        </w:rPr>
        <w:t>for 202</w:t>
      </w:r>
      <w:r w:rsidRPr="2B9C27E5" w:rsidR="28697358">
        <w:rPr>
          <w:rFonts w:asciiTheme="minorHAnsi" w:hAnsiTheme="minorHAnsi" w:cstheme="minorBidi"/>
        </w:rPr>
        <w:t>5</w:t>
      </w:r>
      <w:r w:rsidRPr="2B9C27E5" w:rsidR="62313966">
        <w:rPr>
          <w:rFonts w:asciiTheme="minorHAnsi" w:hAnsiTheme="minorHAnsi" w:cstheme="minorBidi"/>
        </w:rPr>
        <w:t xml:space="preserve"> code amendments</w:t>
      </w:r>
      <w:r w:rsidR="00AB05DA">
        <w:rPr>
          <w:rFonts w:asciiTheme="minorHAnsi" w:hAnsiTheme="minorHAnsi" w:cstheme="minorBidi"/>
        </w:rPr>
        <w:t>, which includes</w:t>
      </w:r>
      <w:r w:rsidR="003D5AFA">
        <w:rPr>
          <w:rFonts w:asciiTheme="minorHAnsi" w:hAnsiTheme="minorHAnsi" w:cstheme="minorBidi"/>
        </w:rPr>
        <w:t xml:space="preserve"> the </w:t>
      </w:r>
      <w:hyperlink w:history="1" r:id="rId29">
        <w:r w:rsidRPr="003D5AFA" w:rsidR="003D5AFA">
          <w:rPr>
            <w:rStyle w:val="Hyperlink"/>
            <w:rFonts w:asciiTheme="minorHAnsi" w:hAnsiTheme="minorHAnsi" w:cstheme="minorBidi"/>
          </w:rPr>
          <w:t>CEC Application Submission Guidance Document</w:t>
        </w:r>
      </w:hyperlink>
      <w:r w:rsidRPr="2B9C27E5" w:rsidR="16BB7FC3">
        <w:rPr>
          <w:rFonts w:asciiTheme="minorHAnsi" w:hAnsiTheme="minorHAnsi" w:cstheme="minorBidi"/>
        </w:rPr>
        <w:t>.</w:t>
      </w:r>
      <w:r w:rsidRPr="2B9C27E5" w:rsidR="29060CFA">
        <w:rPr>
          <w:rFonts w:asciiTheme="minorHAnsi" w:hAnsiTheme="minorHAnsi" w:cstheme="minorBidi"/>
        </w:rPr>
        <w:t xml:space="preserve"> The </w:t>
      </w:r>
      <w:hyperlink r:id="rId30">
        <w:r w:rsidRPr="2B9C27E5" w:rsidR="29060CFA">
          <w:rPr>
            <w:rStyle w:val="Hyperlink"/>
            <w:rFonts w:asciiTheme="minorHAnsi" w:hAnsiTheme="minorHAnsi" w:cstheme="minorBidi"/>
          </w:rPr>
          <w:t>202</w:t>
        </w:r>
        <w:r w:rsidR="002023B7">
          <w:rPr>
            <w:rStyle w:val="Hyperlink"/>
            <w:rFonts w:asciiTheme="minorHAnsi" w:hAnsiTheme="minorHAnsi" w:cstheme="minorBidi"/>
          </w:rPr>
          <w:t>5</w:t>
        </w:r>
        <w:r w:rsidRPr="2B9C27E5" w:rsidR="29060CFA">
          <w:rPr>
            <w:rStyle w:val="Hyperlink"/>
            <w:rFonts w:asciiTheme="minorHAnsi" w:hAnsiTheme="minorHAnsi" w:cstheme="minorBidi"/>
          </w:rPr>
          <w:t xml:space="preserve"> Local Ordinances</w:t>
        </w:r>
      </w:hyperlink>
      <w:r w:rsidRPr="2B9C27E5" w:rsidR="29060CFA">
        <w:rPr>
          <w:rFonts w:asciiTheme="minorHAnsi" w:hAnsiTheme="minorHAnsi" w:cstheme="minorBidi"/>
        </w:rPr>
        <w:t xml:space="preserve"> page is available as well. </w:t>
      </w:r>
    </w:p>
    <w:p w:rsidRPr="006B0024" w:rsidR="00E5133A" w:rsidP="00415400" w:rsidRDefault="3E7B963E" w14:paraId="736AD17B" w14:textId="125B80EA">
      <w:r>
        <w:t xml:space="preserve">The CEC describes submittal requirements in </w:t>
      </w:r>
      <w:hyperlink w:anchor="CAAC2025P1_Ch10_Sec10_106" r:id="rId31">
        <w:r w:rsidRPr="05F66DEA" w:rsidR="7F9AECF9">
          <w:rPr>
            <w:rStyle w:val="Hyperlink"/>
          </w:rPr>
          <w:t xml:space="preserve">Title 24 Part </w:t>
        </w:r>
        <w:r w:rsidRPr="05F66DEA" w:rsidR="0C291512">
          <w:rPr>
            <w:rStyle w:val="Hyperlink"/>
          </w:rPr>
          <w:t>1</w:t>
        </w:r>
        <w:r w:rsidRPr="05F66DEA" w:rsidR="7F9AECF9">
          <w:rPr>
            <w:rStyle w:val="Hyperlink"/>
          </w:rPr>
          <w:t xml:space="preserve"> Section 10-106</w:t>
        </w:r>
      </w:hyperlink>
      <w:r w:rsidR="7F9AECF9">
        <w:t xml:space="preserve"> (reproduced below):</w:t>
      </w:r>
    </w:p>
    <w:p w:rsidRPr="006B0024" w:rsidR="00B34D99" w:rsidP="00B34D99" w:rsidRDefault="00B34D99" w14:paraId="6329B5D8" w14:textId="2432375A">
      <w:pPr>
        <w:pBdr>
          <w:top w:val="single" w:color="auto" w:sz="4" w:space="1"/>
          <w:left w:val="single" w:color="auto" w:sz="4" w:space="4"/>
          <w:bottom w:val="single" w:color="auto" w:sz="4" w:space="1"/>
          <w:right w:val="single" w:color="auto" w:sz="4" w:space="4"/>
        </w:pBdr>
        <w:ind w:left="720"/>
        <w:rPr>
          <w:b/>
          <w:bCs/>
        </w:rPr>
      </w:pPr>
      <w:r w:rsidRPr="006B0024">
        <w:rPr>
          <w:b/>
          <w:bCs/>
        </w:rPr>
        <w:t xml:space="preserve">10-106 – LOCALLY ADOPTED ENERGY STANDARDS </w:t>
      </w:r>
    </w:p>
    <w:p w:rsidRPr="006B0024" w:rsidR="00B34D99" w:rsidP="00B34D99" w:rsidRDefault="00B34D99" w14:paraId="725FACD7" w14:textId="77777777">
      <w:pPr>
        <w:pBdr>
          <w:top w:val="single" w:color="auto" w:sz="4" w:space="1"/>
          <w:left w:val="single" w:color="auto" w:sz="4" w:space="4"/>
          <w:bottom w:val="single" w:color="auto" w:sz="4" w:space="1"/>
          <w:right w:val="single" w:color="auto" w:sz="4" w:space="4"/>
        </w:pBdr>
        <w:ind w:left="720"/>
      </w:pPr>
      <w:r w:rsidRPr="006B0024">
        <w:rPr>
          <w:b/>
          <w:bCs/>
        </w:rPr>
        <w:t>(a) Requirements.</w:t>
      </w:r>
      <w:r w:rsidRPr="006B0024">
        <w:t xml:space="preserve"> Local governmental agencies may adopt and enforce energy standards for newly constructed buildings, additions, alterations, and repairs to existing buildings provided the following two requirements are met prior to any enforcement of the standards: </w:t>
      </w:r>
    </w:p>
    <w:p w:rsidRPr="006B0024" w:rsidR="00B34D99" w:rsidP="00B34D99" w:rsidRDefault="00B34D99" w14:paraId="719D0724" w14:textId="77777777">
      <w:pPr>
        <w:pBdr>
          <w:top w:val="single" w:color="auto" w:sz="4" w:space="1"/>
          <w:left w:val="single" w:color="auto" w:sz="4" w:space="4"/>
          <w:bottom w:val="single" w:color="auto" w:sz="4" w:space="1"/>
          <w:right w:val="single" w:color="auto" w:sz="4" w:space="4"/>
        </w:pBdr>
        <w:ind w:left="720"/>
      </w:pPr>
      <w:r w:rsidRPr="006B0024">
        <w:t xml:space="preserve">1. A determination that the standards are cost effective is adopted by the local agency at a public meeting and subsequently filed with the Energy Commission; and </w:t>
      </w:r>
    </w:p>
    <w:p w:rsidRPr="006B0024" w:rsidR="00B34D99" w:rsidP="00B34D99" w:rsidRDefault="00B34D99" w14:paraId="02C49F53" w14:textId="77777777">
      <w:pPr>
        <w:pBdr>
          <w:top w:val="single" w:color="auto" w:sz="4" w:space="1"/>
          <w:left w:val="single" w:color="auto" w:sz="4" w:space="4"/>
          <w:bottom w:val="single" w:color="auto" w:sz="4" w:space="1"/>
          <w:right w:val="single" w:color="auto" w:sz="4" w:space="4"/>
        </w:pBdr>
        <w:ind w:left="720"/>
      </w:pPr>
      <w:r w:rsidRPr="006B0024">
        <w:t xml:space="preserve">2. The Energy Commission finds that the standards will require buildings to be designed to consume less energy than permitted by Title 24, Part 6. </w:t>
      </w:r>
    </w:p>
    <w:p w:rsidRPr="006B0024" w:rsidR="00B34D99" w:rsidP="00B34D99" w:rsidRDefault="00B34D99" w14:paraId="2539A04B" w14:textId="2A026D67">
      <w:pPr>
        <w:pBdr>
          <w:top w:val="single" w:color="auto" w:sz="4" w:space="1"/>
          <w:left w:val="single" w:color="auto" w:sz="4" w:space="4"/>
          <w:bottom w:val="single" w:color="auto" w:sz="4" w:space="1"/>
          <w:right w:val="single" w:color="auto" w:sz="4" w:space="4"/>
        </w:pBdr>
        <w:ind w:left="720"/>
      </w:pPr>
      <w:r w:rsidRPr="006B0024">
        <w:t>(</w:t>
      </w:r>
      <w:r w:rsidRPr="006B0024">
        <w:rPr>
          <w:b/>
          <w:bCs/>
        </w:rPr>
        <w:t>b) Documentation Application.</w:t>
      </w:r>
      <w:r w:rsidRPr="006B0024">
        <w:t xml:space="preserve"> Local governmental agencies wishing to enforce energy standards subject to Section10-106(a) shall submit an application with the following materials to the Executive Director: </w:t>
      </w:r>
    </w:p>
    <w:p w:rsidRPr="006B0024" w:rsidR="00B34D99" w:rsidP="00B34D99" w:rsidRDefault="00B34D99" w14:paraId="29D8ACD7" w14:textId="77777777">
      <w:pPr>
        <w:pBdr>
          <w:top w:val="single" w:color="auto" w:sz="4" w:space="1"/>
          <w:left w:val="single" w:color="auto" w:sz="4" w:space="4"/>
          <w:bottom w:val="single" w:color="auto" w:sz="4" w:space="1"/>
          <w:right w:val="single" w:color="auto" w:sz="4" w:space="4"/>
        </w:pBdr>
        <w:ind w:left="720"/>
      </w:pPr>
      <w:r w:rsidRPr="006B0024">
        <w:t xml:space="preserve">1. The proposed energy standards; </w:t>
      </w:r>
    </w:p>
    <w:p w:rsidRPr="006B0024" w:rsidR="00B34D99" w:rsidP="00B34D99" w:rsidRDefault="00B34D99" w14:paraId="4FBB9F66" w14:textId="77777777">
      <w:pPr>
        <w:pBdr>
          <w:top w:val="single" w:color="auto" w:sz="4" w:space="1"/>
          <w:left w:val="single" w:color="auto" w:sz="4" w:space="4"/>
          <w:bottom w:val="single" w:color="auto" w:sz="4" w:space="1"/>
          <w:right w:val="single" w:color="auto" w:sz="4" w:space="4"/>
        </w:pBdr>
        <w:ind w:left="720"/>
      </w:pPr>
      <w:r w:rsidRPr="006B0024">
        <w:t xml:space="preserve">2. The local governmental agency's findings and supporting analyses on the energy savings and cost effectiveness of the proposed energy standards; </w:t>
      </w:r>
    </w:p>
    <w:p w:rsidRPr="006B0024" w:rsidR="00B34D99" w:rsidP="00B34D99" w:rsidRDefault="00B34D99" w14:paraId="60E156F7" w14:textId="77777777">
      <w:pPr>
        <w:pBdr>
          <w:top w:val="single" w:color="auto" w:sz="4" w:space="1"/>
          <w:left w:val="single" w:color="auto" w:sz="4" w:space="4"/>
          <w:bottom w:val="single" w:color="auto" w:sz="4" w:space="1"/>
          <w:right w:val="single" w:color="auto" w:sz="4" w:space="4"/>
        </w:pBdr>
        <w:ind w:left="720"/>
      </w:pPr>
      <w:r w:rsidRPr="006B0024">
        <w:t xml:space="preserve">3. A statement or finding by the local governmental agency that the proposed energy standards will require buildings to be designed to consume less energy than permitted by Part 6; and </w:t>
      </w:r>
    </w:p>
    <w:p w:rsidRPr="006B0024" w:rsidR="00B34D99" w:rsidP="00B34D99" w:rsidRDefault="00B34D99" w14:paraId="7DBFDBF2" w14:textId="77777777">
      <w:pPr>
        <w:pBdr>
          <w:top w:val="single" w:color="auto" w:sz="4" w:space="1"/>
          <w:left w:val="single" w:color="auto" w:sz="4" w:space="4"/>
          <w:bottom w:val="single" w:color="auto" w:sz="4" w:space="1"/>
          <w:right w:val="single" w:color="auto" w:sz="4" w:space="4"/>
        </w:pBdr>
        <w:ind w:left="720"/>
      </w:pPr>
      <w:r w:rsidRPr="006B0024">
        <w:t xml:space="preserve">4. Any findings, determinations, declarations or reports, including any negative declaration or environmental impact report, required pursuant to the California Environmental Quality Act, Pub. Resources Code Section 21000 et seq. </w:t>
      </w:r>
    </w:p>
    <w:p w:rsidRPr="006B0024" w:rsidR="00B34D99" w:rsidP="05F66DEA" w:rsidRDefault="00B34D99" w14:paraId="4DEDA267" w14:textId="762C7873">
      <w:pPr>
        <w:pBdr>
          <w:top w:val="single" w:color="auto" w:sz="4" w:space="1"/>
          <w:left w:val="single" w:color="auto" w:sz="4" w:space="4"/>
          <w:bottom w:val="single" w:color="auto" w:sz="4" w:space="1"/>
          <w:right w:val="single" w:color="auto" w:sz="4" w:space="4"/>
        </w:pBdr>
        <w:ind w:left="720"/>
      </w:pPr>
      <w:r w:rsidRPr="05F66DEA">
        <w:rPr>
          <w:b/>
          <w:bCs/>
        </w:rPr>
        <w:t>NOTE:</w:t>
      </w:r>
      <w:r>
        <w:t xml:space="preserve"> Authority: Section 25402.1, Public Resources Code. </w:t>
      </w:r>
    </w:p>
    <w:p w:rsidRPr="006B0024" w:rsidR="00B34D99" w:rsidP="05F66DEA" w:rsidRDefault="00B34D99" w14:paraId="6ACF8C35" w14:textId="26B96990">
      <w:pPr>
        <w:pBdr>
          <w:top w:val="single" w:color="auto" w:sz="4" w:space="1"/>
          <w:left w:val="single" w:color="auto" w:sz="4" w:space="4"/>
          <w:bottom w:val="single" w:color="auto" w:sz="4" w:space="1"/>
          <w:right w:val="single" w:color="auto" w:sz="4" w:space="4"/>
        </w:pBdr>
        <w:ind w:left="720"/>
      </w:pPr>
      <w:r w:rsidRPr="05F66DEA">
        <w:rPr>
          <w:b/>
          <w:bCs/>
        </w:rPr>
        <w:t>Reference</w:t>
      </w:r>
      <w:r>
        <w:t xml:space="preserve">: Sections </w:t>
      </w:r>
      <w:r w:rsidR="5F93A474">
        <w:t xml:space="preserve">21080.4, 21153, </w:t>
      </w:r>
      <w:r>
        <w:t>25402.1, Public Resources Code.</w:t>
      </w:r>
    </w:p>
    <w:p w:rsidRPr="007C1A09" w:rsidR="007C1A09" w:rsidP="007C1A09" w:rsidRDefault="00CAFABD" w14:paraId="28944A6B" w14:textId="2B378226">
      <w:pPr>
        <w:pBdr>
          <w:top w:val="single" w:color="auto" w:sz="4" w:space="1"/>
          <w:left w:val="single" w:color="auto" w:sz="4" w:space="4"/>
          <w:bottom w:val="single" w:color="auto" w:sz="4" w:space="1"/>
          <w:right w:val="single" w:color="auto" w:sz="4" w:space="4"/>
        </w:pBdr>
        <w:ind w:left="720"/>
        <w:rPr>
          <w:b/>
          <w:bCs/>
        </w:rPr>
      </w:pPr>
      <w:r w:rsidRPr="38075358">
        <w:rPr>
          <w:b/>
          <w:bCs/>
        </w:rPr>
        <w:t>10-1</w:t>
      </w:r>
      <w:r w:rsidRPr="007C1A09" w:rsidR="007C1A09">
        <w:rPr>
          <w:b/>
          <w:bCs/>
        </w:rPr>
        <w:t>10</w:t>
      </w:r>
      <w:r w:rsidR="00F00973">
        <w:rPr>
          <w:b/>
          <w:bCs/>
        </w:rPr>
        <w:t xml:space="preserve"> </w:t>
      </w:r>
      <w:r w:rsidRPr="007C1A09" w:rsidR="007C1A09">
        <w:rPr>
          <w:b/>
          <w:bCs/>
        </w:rPr>
        <w:t>– PROCEDURES FOR CONSIDERATION OF APPLICATIONS UNDER SECTIONS 10-103.3, 10-104, 10-106, 10-108, 10-109 AND 10-116 </w:t>
      </w:r>
    </w:p>
    <w:p w:rsidRPr="007C1A09" w:rsidR="007C1A09" w:rsidP="007C1A09" w:rsidRDefault="007C1A09" w14:paraId="5BF7AF34" w14:textId="77777777">
      <w:pPr>
        <w:pBdr>
          <w:top w:val="single" w:color="auto" w:sz="4" w:space="1"/>
          <w:left w:val="single" w:color="auto" w:sz="4" w:space="4"/>
          <w:bottom w:val="single" w:color="auto" w:sz="4" w:space="1"/>
          <w:right w:val="single" w:color="auto" w:sz="4" w:space="4"/>
        </w:pBdr>
        <w:ind w:left="720"/>
      </w:pPr>
      <w:r w:rsidRPr="007C1A09">
        <w:t>(a) Within 75 days of receipt of an application, the Executive Director shall determine if the application is complete with all the supporting information required pursuant to Sections 10-103.3, 10-104, 10-106, 10-108, 10-109, or 10-116 (the complete application package).</w:t>
      </w:r>
    </w:p>
    <w:p w:rsidRPr="007C1A09" w:rsidR="007C1A09" w:rsidP="007C1A09" w:rsidRDefault="007C1A09" w14:paraId="480950E8" w14:textId="77777777">
      <w:pPr>
        <w:pBdr>
          <w:top w:val="single" w:color="auto" w:sz="4" w:space="1"/>
          <w:left w:val="single" w:color="auto" w:sz="4" w:space="4"/>
          <w:bottom w:val="single" w:color="auto" w:sz="4" w:space="1"/>
          <w:right w:val="single" w:color="auto" w:sz="4" w:space="4"/>
        </w:pBdr>
        <w:ind w:left="720"/>
      </w:pPr>
      <w:r w:rsidRPr="007C1A09">
        <w:t xml:space="preserve">(b) </w:t>
      </w:r>
      <w:r w:rsidRPr="007C1A09">
        <w:rPr>
          <w:highlight w:val="yellow"/>
        </w:rPr>
        <w:t>Once the application is determined to be complete, the Executive Director shall make the complete application package available to interested parties for review and comment. Comments from interested parties must be submitted within a time period set by the Executive Director, which shall be no less than 15 and no greater than 60 days after the complete application package is made available.</w:t>
      </w:r>
    </w:p>
    <w:p w:rsidRPr="007C1A09" w:rsidR="007C1A09" w:rsidP="007C1A09" w:rsidRDefault="007C1A09" w14:paraId="2871A727" w14:textId="77777777">
      <w:pPr>
        <w:pBdr>
          <w:top w:val="single" w:color="auto" w:sz="4" w:space="1"/>
          <w:left w:val="single" w:color="auto" w:sz="4" w:space="4"/>
          <w:bottom w:val="single" w:color="auto" w:sz="4" w:space="1"/>
          <w:right w:val="single" w:color="auto" w:sz="4" w:space="4"/>
        </w:pBdr>
        <w:ind w:left="720"/>
      </w:pPr>
      <w:r w:rsidRPr="007C1A09">
        <w:t>(c) Within 75 days of the date the application is determined to be complete, the Executive Director may request any additional information needed to evaluate the application. Consideration of the application will be delayed until the applicant submits the requested additional information.</w:t>
      </w:r>
    </w:p>
    <w:p w:rsidRPr="007C1A09" w:rsidR="007C1A09" w:rsidP="007C1A09" w:rsidRDefault="007C1A09" w14:paraId="2B2658F6" w14:textId="77777777">
      <w:pPr>
        <w:pBdr>
          <w:top w:val="single" w:color="auto" w:sz="4" w:space="1"/>
          <w:left w:val="single" w:color="auto" w:sz="4" w:space="4"/>
          <w:bottom w:val="single" w:color="auto" w:sz="4" w:space="1"/>
          <w:right w:val="single" w:color="auto" w:sz="4" w:space="4"/>
        </w:pBdr>
        <w:ind w:left="720"/>
      </w:pPr>
      <w:r w:rsidRPr="007C1A09">
        <w:t>(d) Within 75 days of the date the application is determined to be complete, the Executive Director may convene a workshop to gather additional information from the applicant and other interested parties. Interested parties will have 15 days after the workshop to submit additional comments or information regarding the application.</w:t>
      </w:r>
    </w:p>
    <w:p w:rsidRPr="007C1A09" w:rsidR="007C1A09" w:rsidP="007C1A09" w:rsidRDefault="007C1A09" w14:paraId="792FAE61" w14:textId="77777777">
      <w:pPr>
        <w:pBdr>
          <w:top w:val="single" w:color="auto" w:sz="4" w:space="1"/>
          <w:left w:val="single" w:color="auto" w:sz="4" w:space="4"/>
          <w:bottom w:val="single" w:color="auto" w:sz="4" w:space="1"/>
          <w:right w:val="single" w:color="auto" w:sz="4" w:space="4"/>
        </w:pBdr>
        <w:ind w:left="720"/>
      </w:pPr>
      <w:r w:rsidRPr="007C1A09">
        <w:t>(e) Within 90 days of the date the application is determined to be complete, or within 30 days after receipt of complete additional information requested under Section </w:t>
      </w:r>
      <w:hyperlink w:tgtFrame="content" w:history="1" r:id="rId32">
        <w:r w:rsidRPr="007C1A09">
          <w:rPr>
            <w:rStyle w:val="Hyperlink"/>
          </w:rPr>
          <w:t>10-110(c)</w:t>
        </w:r>
      </w:hyperlink>
      <w:r w:rsidRPr="007C1A09">
        <w:t>, or within 60 days after the receipt of additional information submitted by interested parties under Section </w:t>
      </w:r>
      <w:hyperlink w:tgtFrame="content" w:history="1" r:id="rId33">
        <w:r w:rsidRPr="007C1A09">
          <w:rPr>
            <w:rStyle w:val="Hyperlink"/>
          </w:rPr>
          <w:t>10-110(d)</w:t>
        </w:r>
      </w:hyperlink>
      <w:r w:rsidRPr="007C1A09">
        <w:t xml:space="preserve">, whichever is later, </w:t>
      </w:r>
      <w:r w:rsidRPr="007C1A09">
        <w:rPr>
          <w:highlight w:val="yellow"/>
        </w:rPr>
        <w:t>the Executive Director shall submit to the Commission a written recommendation on the application</w:t>
      </w:r>
      <w:r w:rsidRPr="007C1A09">
        <w:t>.</w:t>
      </w:r>
    </w:p>
    <w:p w:rsidRPr="007C1A09" w:rsidR="007C1A09" w:rsidP="007C1A09" w:rsidRDefault="007C1A09" w14:paraId="3541B759" w14:textId="77777777">
      <w:pPr>
        <w:pBdr>
          <w:top w:val="single" w:color="auto" w:sz="4" w:space="1"/>
          <w:left w:val="single" w:color="auto" w:sz="4" w:space="4"/>
          <w:bottom w:val="single" w:color="auto" w:sz="4" w:space="1"/>
          <w:right w:val="single" w:color="auto" w:sz="4" w:space="4"/>
        </w:pBdr>
        <w:ind w:left="720"/>
      </w:pPr>
      <w:r w:rsidRPr="007C1A09">
        <w:t xml:space="preserve">(f) </w:t>
      </w:r>
      <w:r w:rsidRPr="007C1A09">
        <w:rPr>
          <w:highlight w:val="yellow"/>
        </w:rPr>
        <w:t>The complete application package</w:t>
      </w:r>
      <w:r w:rsidRPr="007C1A09">
        <w:t xml:space="preserve">, any additional information considered by the Executive Director, and the Executive Director's recommendation </w:t>
      </w:r>
      <w:r w:rsidRPr="007C1A09">
        <w:rPr>
          <w:highlight w:val="yellow"/>
        </w:rPr>
        <w:t>shall be placed on the consent calendar and considered at the next business meeting</w:t>
      </w:r>
      <w:r w:rsidRPr="007C1A09">
        <w:t xml:space="preserve"> after submission of the recommendation. The matter may be removed from the consent calendar at the request of any person.</w:t>
      </w:r>
    </w:p>
    <w:p w:rsidRPr="007C1A09" w:rsidR="007C1A09" w:rsidP="007C1A09" w:rsidRDefault="007C1A09" w14:paraId="3523B1C4" w14:textId="77777777">
      <w:pPr>
        <w:pBdr>
          <w:top w:val="single" w:color="auto" w:sz="4" w:space="1"/>
          <w:left w:val="single" w:color="auto" w:sz="4" w:space="4"/>
          <w:bottom w:val="single" w:color="auto" w:sz="4" w:space="1"/>
          <w:right w:val="single" w:color="auto" w:sz="4" w:space="4"/>
        </w:pBdr>
        <w:ind w:left="720"/>
      </w:pPr>
      <w:r w:rsidRPr="007C1A09">
        <w:t>(g) The Executive Director may charge a fee to recover the costs of processing and reviewing applications, with the exception of Section </w:t>
      </w:r>
      <w:hyperlink w:tgtFrame="content" w:history="1" r:id="rId34">
        <w:r w:rsidRPr="007C1A09">
          <w:rPr>
            <w:rStyle w:val="Hyperlink"/>
          </w:rPr>
          <w:t>10-106</w:t>
        </w:r>
      </w:hyperlink>
      <w:r w:rsidRPr="007C1A09">
        <w:t> applications.</w:t>
      </w:r>
    </w:p>
    <w:p w:rsidRPr="007C1A09" w:rsidR="007C1A09" w:rsidP="007C1A09" w:rsidRDefault="007C1A09" w14:paraId="35677D47" w14:textId="77777777">
      <w:pPr>
        <w:pBdr>
          <w:top w:val="single" w:color="auto" w:sz="4" w:space="1"/>
          <w:left w:val="single" w:color="auto" w:sz="4" w:space="4"/>
          <w:bottom w:val="single" w:color="auto" w:sz="4" w:space="1"/>
          <w:right w:val="single" w:color="auto" w:sz="4" w:space="4"/>
        </w:pBdr>
        <w:ind w:left="720"/>
      </w:pPr>
      <w:r w:rsidRPr="007C1A09">
        <w:t>(h) All applicants have the burden of proof to establish that their applications should be granted.</w:t>
      </w:r>
    </w:p>
    <w:p w:rsidRPr="007C1A09" w:rsidR="007C1A09" w:rsidP="007C1A09" w:rsidRDefault="007C1A09" w14:paraId="5E3DD4CC" w14:textId="77777777">
      <w:pPr>
        <w:pBdr>
          <w:top w:val="single" w:color="auto" w:sz="4" w:space="1"/>
          <w:left w:val="single" w:color="auto" w:sz="4" w:space="4"/>
          <w:bottom w:val="single" w:color="auto" w:sz="4" w:space="1"/>
          <w:right w:val="single" w:color="auto" w:sz="4" w:space="4"/>
        </w:pBdr>
        <w:ind w:left="720"/>
        <w:rPr>
          <w:b/>
          <w:bCs/>
        </w:rPr>
      </w:pPr>
      <w:r w:rsidRPr="007C1A09">
        <w:rPr>
          <w:b/>
          <w:bCs/>
        </w:rPr>
        <w:t>NOTE: </w:t>
      </w:r>
      <w:r w:rsidRPr="007C1A09">
        <w:t>Authority: Section 25402.1, Public Resources Code. Reference: Section 25402.1, Public Resources Code.</w:t>
      </w:r>
    </w:p>
    <w:p w:rsidR="38075358" w:rsidP="00197B14" w:rsidRDefault="38075358" w14:paraId="37586AFB" w14:textId="0519854F">
      <w:pPr>
        <w:rPr>
          <w:b/>
          <w:bCs/>
        </w:rPr>
      </w:pPr>
    </w:p>
    <w:p w:rsidR="38075358" w:rsidP="00197B14" w:rsidRDefault="38075358" w14:paraId="56F40D89" w14:textId="678F8865"/>
    <w:p w:rsidR="009B7A65" w:rsidP="009B7A65" w:rsidRDefault="009B7A65" w14:paraId="0AF26E93" w14:textId="77777777">
      <w:pPr>
        <w:ind w:left="720"/>
        <w:rPr>
          <w:rFonts w:asciiTheme="minorHAnsi" w:hAnsiTheme="minorHAnsi" w:cstheme="minorHAnsi"/>
        </w:rPr>
      </w:pPr>
    </w:p>
    <w:p w:rsidRPr="006B0024" w:rsidR="00393D14" w:rsidP="00B34D99" w:rsidRDefault="00393D14" w14:paraId="0D8755ED" w14:textId="1DAA71CC"/>
    <w:p w:rsidRPr="006B0024" w:rsidR="006533DC" w:rsidP="006533DC" w:rsidRDefault="006533DC" w14:paraId="7C42CA92" w14:textId="1D813094">
      <w:r w:rsidRPr="006B0024">
        <w:t xml:space="preserve"> </w:t>
      </w:r>
    </w:p>
    <w:sectPr w:rsidRPr="006B0024" w:rsidR="006533DC" w:rsidSect="00880DB3">
      <w:headerReference w:type="default" r:id="rId35"/>
      <w:footerReference w:type="default" r:id="rId36"/>
      <w:headerReference w:type="first" r:id="rId37"/>
      <w:type w:val="continuous"/>
      <w:pgSz w:w="12240" w:h="15840" w:orient="portrait" w:code="1"/>
      <w:pgMar w:top="1728" w:right="864" w:bottom="144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5D16" w:rsidRDefault="00E95D16" w14:paraId="2DF36E03" w14:textId="77777777">
      <w:r>
        <w:separator/>
      </w:r>
    </w:p>
  </w:endnote>
  <w:endnote w:type="continuationSeparator" w:id="0">
    <w:p w:rsidR="00E95D16" w:rsidRDefault="00E95D16" w14:paraId="4593626B" w14:textId="77777777">
      <w:r>
        <w:continuationSeparator/>
      </w:r>
    </w:p>
  </w:endnote>
  <w:endnote w:type="continuationNotice" w:id="1">
    <w:p w:rsidR="00E95D16" w:rsidRDefault="00E95D16" w14:paraId="4D6396DB" w14:textId="7777777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2138E9" w:rsidR="00922D05" w:rsidRDefault="002138E9" w14:paraId="13E9CE15" w14:textId="77777777">
    <w:pPr>
      <w:pStyle w:val="Footer"/>
      <w:tabs>
        <w:tab w:val="clear" w:pos="8640"/>
        <w:tab w:val="right" w:pos="10350"/>
      </w:tabs>
      <w:rPr>
        <w:color w:val="003C71"/>
      </w:rPr>
    </w:pPr>
    <w:r w:rsidRPr="001C5BF2">
      <w:rPr>
        <w:b/>
        <w:noProof/>
        <w:color w:val="003C71"/>
      </w:rPr>
      <w:drawing>
        <wp:anchor distT="0" distB="0" distL="114300" distR="114300" simplePos="0" relativeHeight="251658241" behindDoc="0" locked="0" layoutInCell="1" allowOverlap="1" wp14:anchorId="66C608D8" wp14:editId="4D1C9B96">
          <wp:simplePos x="0" y="0"/>
          <wp:positionH relativeFrom="margin">
            <wp:align>right</wp:align>
          </wp:positionH>
          <wp:positionV relativeFrom="paragraph">
            <wp:posOffset>-120073</wp:posOffset>
          </wp:positionV>
          <wp:extent cx="1283568" cy="378265"/>
          <wp:effectExtent l="0" t="0" r="0" b="317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83568" cy="378265"/>
                  </a:xfrm>
                  <a:prstGeom prst="rect">
                    <a:avLst/>
                  </a:prstGeom>
                </pic:spPr>
              </pic:pic>
            </a:graphicData>
          </a:graphic>
          <wp14:sizeRelH relativeFrom="margin">
            <wp14:pctWidth>0</wp14:pctWidth>
          </wp14:sizeRelH>
          <wp14:sizeRelV relativeFrom="margin">
            <wp14:pctHeight>0</wp14:pctHeight>
          </wp14:sizeRelV>
        </wp:anchor>
      </w:drawing>
    </w:r>
    <w:r w:rsidRPr="002138E9" w:rsidR="00123292">
      <w:rPr>
        <w:color w:val="003C71"/>
      </w:rPr>
      <w:t xml:space="preserve">Page </w:t>
    </w:r>
    <w:r w:rsidRPr="002138E9" w:rsidR="00123292">
      <w:rPr>
        <w:color w:val="003C71"/>
      </w:rPr>
      <w:fldChar w:fldCharType="begin"/>
    </w:r>
    <w:r w:rsidRPr="002138E9" w:rsidR="00123292">
      <w:rPr>
        <w:color w:val="003C71"/>
      </w:rPr>
      <w:instrText xml:space="preserve"> PAGE </w:instrText>
    </w:r>
    <w:r w:rsidRPr="002138E9" w:rsidR="00123292">
      <w:rPr>
        <w:color w:val="003C71"/>
      </w:rPr>
      <w:fldChar w:fldCharType="separate"/>
    </w:r>
    <w:r w:rsidRPr="002138E9" w:rsidR="00C04ECD">
      <w:rPr>
        <w:noProof/>
        <w:color w:val="003C71"/>
      </w:rPr>
      <w:t>2</w:t>
    </w:r>
    <w:r w:rsidRPr="002138E9" w:rsidR="00123292">
      <w:rPr>
        <w:color w:val="003C71"/>
      </w:rPr>
      <w:fldChar w:fldCharType="end"/>
    </w:r>
    <w:r w:rsidRPr="002138E9" w:rsidR="00123292">
      <w:rPr>
        <w:color w:val="003C71"/>
      </w:rPr>
      <w:t xml:space="preserve"> of </w:t>
    </w:r>
    <w:r w:rsidRPr="002138E9" w:rsidR="00123292">
      <w:rPr>
        <w:color w:val="003C71"/>
      </w:rPr>
      <w:fldChar w:fldCharType="begin"/>
    </w:r>
    <w:r w:rsidRPr="002138E9" w:rsidR="00123292">
      <w:rPr>
        <w:color w:val="003C71"/>
      </w:rPr>
      <w:instrText xml:space="preserve"> NUMPAGES </w:instrText>
    </w:r>
    <w:r w:rsidRPr="002138E9" w:rsidR="00123292">
      <w:rPr>
        <w:color w:val="003C71"/>
      </w:rPr>
      <w:fldChar w:fldCharType="separate"/>
    </w:r>
    <w:r w:rsidRPr="002138E9" w:rsidR="00C04ECD">
      <w:rPr>
        <w:noProof/>
        <w:color w:val="003C71"/>
      </w:rPr>
      <w:t>2</w:t>
    </w:r>
    <w:r w:rsidRPr="002138E9" w:rsidR="00123292">
      <w:rPr>
        <w:noProof/>
        <w:color w:val="003C71"/>
      </w:rPr>
      <w:fldChar w:fldCharType="end"/>
    </w:r>
    <w:r w:rsidRPr="002138E9" w:rsidR="00123292">
      <w:rPr>
        <w:noProof/>
        <w:color w:val="003C71"/>
      </w:rPr>
      <w:tab/>
    </w:r>
    <w:r w:rsidRPr="002138E9" w:rsidR="00123292">
      <w:rPr>
        <w:noProof/>
        <w:color w:val="003C7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5D16" w:rsidRDefault="00E95D16" w14:paraId="5CEEC5D1" w14:textId="77777777">
      <w:r>
        <w:separator/>
      </w:r>
    </w:p>
  </w:footnote>
  <w:footnote w:type="continuationSeparator" w:id="0">
    <w:p w:rsidR="00E95D16" w:rsidRDefault="00E95D16" w14:paraId="477AE395" w14:textId="77777777">
      <w:r>
        <w:continuationSeparator/>
      </w:r>
    </w:p>
  </w:footnote>
  <w:footnote w:type="continuationNotice" w:id="1">
    <w:p w:rsidR="00E95D16" w:rsidRDefault="00E95D16" w14:paraId="6807D540" w14:textId="7777777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138E9" w:rsidR="00922D05" w:rsidRDefault="0077366C" w14:paraId="2C8C11E7" w14:textId="3955517D">
    <w:pPr>
      <w:pStyle w:val="Header"/>
      <w:rPr>
        <w:color w:val="003C71"/>
      </w:rPr>
    </w:pPr>
    <w:r>
      <w:rPr>
        <w:color w:val="003C71"/>
      </w:rPr>
      <w:t>Application Package</w:t>
    </w:r>
    <w:r w:rsidRPr="00383B68" w:rsidR="00383B68">
      <w:rPr>
        <w:color w:val="003C71"/>
      </w:rPr>
      <w:t xml:space="preserve"> Instructions</w:t>
    </w:r>
    <w:r w:rsidRPr="002138E9" w:rsidR="00123292">
      <w:rPr>
        <w:color w:val="003C71"/>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2138E9" w:rsidR="00F93ED6" w:rsidP="002138E9" w:rsidRDefault="002138E9" w14:paraId="3A725ED6" w14:textId="311479D8">
    <w:pPr>
      <w:tabs>
        <w:tab w:val="left" w:pos="0"/>
        <w:tab w:val="left" w:pos="9090"/>
      </w:tabs>
      <w:ind w:right="18"/>
      <w:jc w:val="right"/>
      <w:rPr>
        <w:color w:val="003C71"/>
      </w:rPr>
    </w:pPr>
    <w:r w:rsidRPr="002138E9">
      <w:rPr>
        <w:b/>
        <w:noProof/>
        <w:color w:val="003C71"/>
      </w:rPr>
      <w:drawing>
        <wp:anchor distT="0" distB="0" distL="114300" distR="114300" simplePos="0" relativeHeight="251658240" behindDoc="0" locked="0" layoutInCell="1" allowOverlap="1" wp14:anchorId="1131263B" wp14:editId="56DD91DC">
          <wp:simplePos x="0" y="0"/>
          <wp:positionH relativeFrom="margin">
            <wp:align>left</wp:align>
          </wp:positionH>
          <wp:positionV relativeFrom="paragraph">
            <wp:posOffset>-175491</wp:posOffset>
          </wp:positionV>
          <wp:extent cx="1283568" cy="378265"/>
          <wp:effectExtent l="0" t="0" r="0" b="317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83568" cy="378265"/>
                  </a:xfrm>
                  <a:prstGeom prst="rect">
                    <a:avLst/>
                  </a:prstGeom>
                </pic:spPr>
              </pic:pic>
            </a:graphicData>
          </a:graphic>
          <wp14:sizeRelH relativeFrom="margin">
            <wp14:pctWidth>0</wp14:pctWidth>
          </wp14:sizeRelH>
          <wp14:sizeRelV relativeFrom="margin">
            <wp14:pctHeight>0</wp14:pctHeight>
          </wp14:sizeRelV>
        </wp:anchor>
      </w:drawing>
    </w:r>
  </w:p>
  <w:p w:rsidRPr="00C77240" w:rsidR="008C4A4D" w:rsidP="002138E9" w:rsidRDefault="008C4A4D" w14:paraId="50AD0E35" w14:textId="77777777">
    <w:pPr>
      <w:pStyle w:val="HeaderEven"/>
      <w:tabs>
        <w:tab w:val="center" w:pos="5913"/>
      </w:tabs>
      <w:spacing w:before="0" w:after="0"/>
      <w:rPr>
        <w:b/>
        <w:sz w:val="16"/>
      </w:rPr>
    </w:pPr>
    <w:r w:rsidRPr="002138E9">
      <w:rPr>
        <w:b/>
        <w:color w:val="003C71"/>
        <w:sz w:val="18"/>
      </w:rPr>
      <w:t>436 14th Street</w:t>
    </w:r>
    <w:r w:rsidRPr="002138E9">
      <w:rPr>
        <w:b/>
        <w:color w:val="003C71"/>
        <w:sz w:val="18"/>
      </w:rPr>
      <w:tab/>
    </w:r>
    <w:r w:rsidRPr="002138E9">
      <w:rPr>
        <w:b/>
        <w:color w:val="003C71"/>
        <w:sz w:val="18"/>
      </w:rPr>
      <w:br/>
    </w:r>
    <w:r w:rsidRPr="002138E9">
      <w:rPr>
        <w:b/>
        <w:color w:val="003C71"/>
        <w:sz w:val="18"/>
      </w:rPr>
      <w:t>Oakland, CA 94612</w:t>
    </w:r>
    <w:r w:rsidRPr="00223FE3">
      <w:rPr>
        <w:b/>
        <w:sz w:val="18"/>
      </w:rPr>
      <w:br/>
    </w:r>
  </w:p>
  <w:p w:rsidRPr="00EB5B41" w:rsidR="00922D05" w:rsidP="002138E9" w:rsidRDefault="00483FDB" w14:paraId="1A06F8A0" w14:textId="66970BA3">
    <w:pPr>
      <w:pStyle w:val="HeaderEven"/>
      <w:spacing w:before="0" w:after="0"/>
      <w:rPr>
        <w:b/>
        <w:color w:val="333F48"/>
        <w:sz w:val="18"/>
      </w:rPr>
    </w:pPr>
    <w:r>
      <w:rPr>
        <w:b/>
        <w:color w:val="333F48"/>
        <w:sz w:val="18"/>
      </w:rPr>
      <w:t>510</w:t>
    </w:r>
    <w:r w:rsidRPr="002C38FD" w:rsidR="008C4A4D">
      <w:rPr>
        <w:b/>
        <w:color w:val="333F48"/>
        <w:sz w:val="18"/>
      </w:rPr>
      <w:t>.</w:t>
    </w:r>
    <w:r>
      <w:rPr>
        <w:b/>
        <w:color w:val="333F48"/>
        <w:sz w:val="18"/>
      </w:rPr>
      <w:t>403</w:t>
    </w:r>
    <w:r w:rsidRPr="002C38FD" w:rsidR="008C4A4D">
      <w:rPr>
        <w:b/>
        <w:color w:val="333F48"/>
        <w:sz w:val="18"/>
      </w:rPr>
      <w:t>.</w:t>
    </w:r>
    <w:r w:rsidR="003934E4">
      <w:rPr>
        <w:b/>
        <w:color w:val="333F48"/>
        <w:sz w:val="18"/>
      </w:rPr>
      <w:t>9343</w:t>
    </w:r>
    <w:r w:rsidRPr="002138E9" w:rsidR="008C4A4D">
      <w:rPr>
        <w:b/>
        <w:color w:val="333F48"/>
        <w:sz w:val="18"/>
      </w:rPr>
      <w:t xml:space="preserve">    PHONE</w:t>
    </w:r>
    <w:r w:rsidRPr="00223FE3" w:rsidR="008C4A4D">
      <w:rPr>
        <w:b/>
        <w:color w:val="808080" w:themeColor="background1" w:themeShade="80"/>
        <w:sz w:val="1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B19886B4"/>
    <w:lvl w:ilvl="0">
      <w:start w:val="1"/>
      <w:numFmt w:val="decimal"/>
      <w:lvlText w:val="%1."/>
      <w:lvlJc w:val="left"/>
      <w:pPr>
        <w:tabs>
          <w:tab w:val="num" w:pos="0"/>
        </w:tabs>
        <w:ind w:left="360" w:hanging="360"/>
      </w:pPr>
      <w:rPr>
        <w:rFonts w:hint="default" w:ascii="Lucida Sans Unicode" w:hAnsi="Lucida Sans Unicode"/>
        <w:b/>
        <w:i w:val="0"/>
        <w:color w:val="003366"/>
        <w:sz w:val="32"/>
      </w:rPr>
    </w:lvl>
    <w:lvl w:ilvl="1">
      <w:start w:val="1"/>
      <w:numFmt w:val="decimal"/>
      <w:lvlText w:val="%1.%2"/>
      <w:lvlJc w:val="left"/>
      <w:pPr>
        <w:tabs>
          <w:tab w:val="num" w:pos="0"/>
        </w:tabs>
        <w:ind w:left="0" w:firstLine="0"/>
      </w:pPr>
      <w:rPr>
        <w:rFonts w:hint="default" w:ascii="Lucida Sans Unicode" w:hAnsi="Lucida Sans Unicode"/>
        <w:color w:val="003366"/>
      </w:rPr>
    </w:lvl>
    <w:lvl w:ilvl="2">
      <w:start w:val="1"/>
      <w:numFmt w:val="decimal"/>
      <w:lvlText w:val="%1.%2.%3"/>
      <w:lvlJc w:val="left"/>
      <w:pPr>
        <w:tabs>
          <w:tab w:val="num" w:pos="-720"/>
        </w:tabs>
        <w:ind w:left="-720" w:firstLine="0"/>
      </w:pPr>
      <w:rPr>
        <w:rFonts w:hint="default" w:ascii="Lucida Sans Unicode" w:hAnsi="Lucida Sans Unicode"/>
        <w:color w:val="996600"/>
      </w:rPr>
    </w:lvl>
    <w:lvl w:ilvl="3">
      <w:start w:val="1"/>
      <w:numFmt w:val="none"/>
      <w:pStyle w:val="Heading4"/>
      <w:suff w:val="nothing"/>
      <w:lvlText w:val=""/>
      <w:lvlJc w:val="left"/>
      <w:pPr>
        <w:ind w:left="-720" w:firstLine="0"/>
      </w:pPr>
      <w:rPr>
        <w:rFonts w:hint="default"/>
      </w:rPr>
    </w:lvl>
    <w:lvl w:ilvl="4">
      <w:start w:val="1"/>
      <w:numFmt w:val="none"/>
      <w:pStyle w:val="Heading5"/>
      <w:suff w:val="nothing"/>
      <w:lvlText w:val=""/>
      <w:lvlJc w:val="left"/>
      <w:pPr>
        <w:ind w:left="-720" w:firstLine="0"/>
      </w:pPr>
      <w:rPr>
        <w:rFonts w:hint="default"/>
      </w:rPr>
    </w:lvl>
    <w:lvl w:ilvl="5">
      <w:numFmt w:val="none"/>
      <w:pStyle w:val="Heading6"/>
      <w:lvlText w:val=""/>
      <w:lvlJc w:val="left"/>
      <w:pPr>
        <w:tabs>
          <w:tab w:val="num" w:pos="-720"/>
        </w:tabs>
        <w:ind w:left="-720" w:firstLine="0"/>
      </w:pPr>
      <w:rPr>
        <w:rFonts w:hint="default" w:ascii="Times New Roman" w:hAnsi="Times New Roman"/>
      </w:rPr>
    </w:lvl>
    <w:lvl w:ilvl="6">
      <w:start w:val="1"/>
      <w:numFmt w:val="none"/>
      <w:pStyle w:val="Heading7"/>
      <w:suff w:val="nothing"/>
      <w:lvlText w:val=""/>
      <w:lvlJc w:val="left"/>
      <w:pPr>
        <w:ind w:left="-720" w:firstLine="0"/>
      </w:pPr>
      <w:rPr>
        <w:rFonts w:hint="default"/>
      </w:rPr>
    </w:lvl>
    <w:lvl w:ilvl="7">
      <w:start w:val="1"/>
      <w:numFmt w:val="none"/>
      <w:pStyle w:val="Heading8"/>
      <w:suff w:val="nothing"/>
      <w:lvlText w:val=""/>
      <w:lvlJc w:val="left"/>
      <w:pPr>
        <w:ind w:left="-720" w:firstLine="0"/>
      </w:pPr>
      <w:rPr>
        <w:rFonts w:hint="default"/>
      </w:rPr>
    </w:lvl>
    <w:lvl w:ilvl="8">
      <w:start w:val="1"/>
      <w:numFmt w:val="none"/>
      <w:pStyle w:val="Heading9"/>
      <w:suff w:val="nothing"/>
      <w:lvlText w:val=""/>
      <w:lvlJc w:val="left"/>
      <w:pPr>
        <w:ind w:left="-720" w:firstLine="0"/>
      </w:pPr>
      <w:rPr>
        <w:rFonts w:hint="default"/>
      </w:rPr>
    </w:lvl>
  </w:abstractNum>
  <w:abstractNum w:abstractNumId="1" w15:restartNumberingAfterBreak="0">
    <w:nsid w:val="0D23199F"/>
    <w:multiLevelType w:val="hybridMultilevel"/>
    <w:tmpl w:val="542CB37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22716E1"/>
    <w:multiLevelType w:val="multilevel"/>
    <w:tmpl w:val="A4EEDFC6"/>
    <w:lvl w:ilvl="0">
      <w:start w:val="1"/>
      <w:numFmt w:val="decimal"/>
      <w:pStyle w:val="ListNumber"/>
      <w:lvlText w:val="%1."/>
      <w:lvlJc w:val="left"/>
      <w:pPr>
        <w:tabs>
          <w:tab w:val="num" w:pos="720"/>
        </w:tabs>
        <w:ind w:left="720" w:hanging="360"/>
      </w:pPr>
      <w:rPr>
        <w:b w:val="0"/>
        <w:i w:val="0"/>
        <w:color w:val="auto"/>
        <w:sz w:val="24"/>
        <w:szCs w:val="24"/>
      </w:rPr>
    </w:lvl>
    <w:lvl w:ilvl="1">
      <w:start w:val="1"/>
      <w:numFmt w:val="none"/>
      <w:lvlText w:val=""/>
      <w:lvlJc w:val="left"/>
      <w:pPr>
        <w:tabs>
          <w:tab w:val="num" w:pos="720"/>
        </w:tabs>
        <w:ind w:left="720" w:firstLine="0"/>
      </w:pPr>
      <w:rPr>
        <w:rFonts w:hint="default"/>
        <w:sz w:val="24"/>
        <w:szCs w:val="24"/>
      </w:rPr>
    </w:lvl>
    <w:lvl w:ilvl="2">
      <w:start w:val="1"/>
      <w:numFmt w:val="upperLetter"/>
      <w:lvlText w:val="%3."/>
      <w:lvlJc w:val="left"/>
      <w:pPr>
        <w:ind w:left="1080" w:hanging="360"/>
      </w:pPr>
    </w:lvl>
    <w:lvl w:ilvl="3">
      <w:start w:val="1"/>
      <w:numFmt w:val="none"/>
      <w:lvlText w:val=""/>
      <w:lvlJc w:val="left"/>
      <w:pPr>
        <w:tabs>
          <w:tab w:val="num" w:pos="1080"/>
        </w:tabs>
        <w:ind w:left="1080" w:firstLine="0"/>
      </w:pPr>
      <w:rPr>
        <w:rFonts w:hint="default"/>
        <w:sz w:val="20"/>
      </w:rPr>
    </w:lvl>
    <w:lvl w:ilvl="4">
      <w:start w:val="1"/>
      <w:numFmt w:val="bullet"/>
      <w:lvlText w:val="-"/>
      <w:lvlJc w:val="left"/>
      <w:pPr>
        <w:tabs>
          <w:tab w:val="num" w:pos="1440"/>
        </w:tabs>
        <w:ind w:left="1440" w:hanging="360"/>
      </w:pPr>
      <w:rPr>
        <w:rFonts w:hint="default" w:ascii="Times New Roman" w:hAnsi="Times New Roman" w:cs="Times New Roman"/>
        <w:color w:val="008080"/>
      </w:rPr>
    </w:lvl>
    <w:lvl w:ilvl="5">
      <w:numFmt w:val="none"/>
      <w:lvlText w:val=""/>
      <w:lvlJc w:val="left"/>
      <w:pPr>
        <w:tabs>
          <w:tab w:val="num" w:pos="1440"/>
        </w:tabs>
        <w:ind w:left="1440" w:firstLine="0"/>
      </w:pPr>
      <w:rPr>
        <w:rFonts w:hint="default" w:ascii="Times New Roman" w:hAnsi="Times New Roman"/>
      </w:rPr>
    </w:lvl>
    <w:lvl w:ilvl="6">
      <w:start w:val="1"/>
      <w:numFmt w:val="none"/>
      <w:lvlText w:val=""/>
      <w:lvlJc w:val="left"/>
      <w:pPr>
        <w:tabs>
          <w:tab w:val="num" w:pos="1440"/>
        </w:tabs>
        <w:ind w:left="1440" w:firstLine="0"/>
      </w:pPr>
      <w:rPr>
        <w:rFonts w:hint="default"/>
      </w:rPr>
    </w:lvl>
    <w:lvl w:ilvl="7">
      <w:start w:val="1"/>
      <w:numFmt w:val="none"/>
      <w:lvlText w:val=""/>
      <w:lvlJc w:val="left"/>
      <w:pPr>
        <w:tabs>
          <w:tab w:val="num" w:pos="1440"/>
        </w:tabs>
        <w:ind w:left="1440" w:firstLine="0"/>
      </w:pPr>
      <w:rPr>
        <w:rFonts w:hint="default"/>
      </w:rPr>
    </w:lvl>
    <w:lvl w:ilvl="8">
      <w:start w:val="1"/>
      <w:numFmt w:val="none"/>
      <w:lvlText w:val=""/>
      <w:lvlJc w:val="left"/>
      <w:pPr>
        <w:tabs>
          <w:tab w:val="num" w:pos="1440"/>
        </w:tabs>
        <w:ind w:left="1440" w:firstLine="0"/>
      </w:pPr>
      <w:rPr>
        <w:rFonts w:hint="default"/>
      </w:rPr>
    </w:lvl>
  </w:abstractNum>
  <w:abstractNum w:abstractNumId="3" w15:restartNumberingAfterBreak="0">
    <w:nsid w:val="2C143A0A"/>
    <w:multiLevelType w:val="hybridMultilevel"/>
    <w:tmpl w:val="965CF1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A7265A7"/>
    <w:multiLevelType w:val="hybridMultilevel"/>
    <w:tmpl w:val="05341D44"/>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E6B4AE3"/>
    <w:multiLevelType w:val="multilevel"/>
    <w:tmpl w:val="7728B5D4"/>
    <w:styleLink w:val="1ai"/>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 w15:restartNumberingAfterBreak="0">
    <w:nsid w:val="45367920"/>
    <w:multiLevelType w:val="hybridMultilevel"/>
    <w:tmpl w:val="301883EC"/>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7" w15:restartNumberingAfterBreak="0">
    <w:nsid w:val="4AC07E85"/>
    <w:multiLevelType w:val="hybridMultilevel"/>
    <w:tmpl w:val="05341D44"/>
    <w:lvl w:ilvl="0" w:tplc="BA80640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CA52E0C"/>
    <w:multiLevelType w:val="hybridMultilevel"/>
    <w:tmpl w:val="90C20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FB53D3"/>
    <w:multiLevelType w:val="multilevel"/>
    <w:tmpl w:val="B9FCA4E4"/>
    <w:lvl w:ilvl="0">
      <w:start w:val="1"/>
      <w:numFmt w:val="decimal"/>
      <w:lvlText w:val="%1."/>
      <w:lvlJc w:val="left"/>
      <w:pPr>
        <w:tabs>
          <w:tab w:val="num" w:pos="720"/>
        </w:tabs>
        <w:ind w:left="720" w:hanging="360"/>
      </w:pPr>
      <w:rPr>
        <w:rFonts w:hint="default"/>
        <w:b w:val="0"/>
        <w:i w:val="0"/>
        <w:color w:val="003366"/>
        <w:sz w:val="24"/>
        <w:szCs w:val="24"/>
      </w:rPr>
    </w:lvl>
    <w:lvl w:ilvl="1">
      <w:start w:val="1"/>
      <w:numFmt w:val="none"/>
      <w:pStyle w:val="ListNumber2"/>
      <w:lvlText w:val=""/>
      <w:lvlJc w:val="left"/>
      <w:pPr>
        <w:tabs>
          <w:tab w:val="num" w:pos="720"/>
        </w:tabs>
        <w:ind w:left="720" w:firstLine="0"/>
      </w:pPr>
      <w:rPr>
        <w:rFonts w:hint="default"/>
        <w:sz w:val="24"/>
        <w:szCs w:val="24"/>
      </w:rPr>
    </w:lvl>
    <w:lvl w:ilvl="2">
      <w:start w:val="1"/>
      <w:numFmt w:val="lowerLetter"/>
      <w:pStyle w:val="ListNumber3"/>
      <w:lvlText w:val="%3."/>
      <w:lvlJc w:val="left"/>
      <w:pPr>
        <w:tabs>
          <w:tab w:val="num" w:pos="1080"/>
        </w:tabs>
        <w:ind w:left="1080" w:hanging="360"/>
      </w:pPr>
      <w:rPr>
        <w:rFonts w:hint="default"/>
        <w:color w:val="5D92C4"/>
        <w:sz w:val="20"/>
        <w:szCs w:val="20"/>
      </w:rPr>
    </w:lvl>
    <w:lvl w:ilvl="3">
      <w:start w:val="1"/>
      <w:numFmt w:val="none"/>
      <w:pStyle w:val="ListNumber4"/>
      <w:lvlText w:val=""/>
      <w:lvlJc w:val="left"/>
      <w:pPr>
        <w:tabs>
          <w:tab w:val="num" w:pos="1080"/>
        </w:tabs>
        <w:ind w:left="1080" w:firstLine="0"/>
      </w:pPr>
      <w:rPr>
        <w:rFonts w:hint="default"/>
        <w:sz w:val="20"/>
      </w:rPr>
    </w:lvl>
    <w:lvl w:ilvl="4">
      <w:start w:val="1"/>
      <w:numFmt w:val="bullet"/>
      <w:lvlText w:val="-"/>
      <w:lvlJc w:val="left"/>
      <w:pPr>
        <w:tabs>
          <w:tab w:val="num" w:pos="1440"/>
        </w:tabs>
        <w:ind w:left="1440" w:hanging="360"/>
      </w:pPr>
      <w:rPr>
        <w:rFonts w:hint="default" w:ascii="Times New Roman" w:hAnsi="Times New Roman" w:cs="Times New Roman"/>
        <w:color w:val="008080"/>
      </w:rPr>
    </w:lvl>
    <w:lvl w:ilvl="5">
      <w:numFmt w:val="none"/>
      <w:lvlText w:val=""/>
      <w:lvlJc w:val="left"/>
      <w:pPr>
        <w:tabs>
          <w:tab w:val="num" w:pos="1440"/>
        </w:tabs>
        <w:ind w:left="1440" w:firstLine="0"/>
      </w:pPr>
      <w:rPr>
        <w:rFonts w:hint="default" w:ascii="Times New Roman" w:hAnsi="Times New Roman"/>
      </w:rPr>
    </w:lvl>
    <w:lvl w:ilvl="6">
      <w:start w:val="1"/>
      <w:numFmt w:val="none"/>
      <w:lvlText w:val=""/>
      <w:lvlJc w:val="left"/>
      <w:pPr>
        <w:tabs>
          <w:tab w:val="num" w:pos="1440"/>
        </w:tabs>
        <w:ind w:left="1440" w:firstLine="0"/>
      </w:pPr>
      <w:rPr>
        <w:rFonts w:hint="default"/>
      </w:rPr>
    </w:lvl>
    <w:lvl w:ilvl="7">
      <w:start w:val="1"/>
      <w:numFmt w:val="none"/>
      <w:lvlText w:val=""/>
      <w:lvlJc w:val="left"/>
      <w:pPr>
        <w:tabs>
          <w:tab w:val="num" w:pos="1440"/>
        </w:tabs>
        <w:ind w:left="1440" w:firstLine="0"/>
      </w:pPr>
      <w:rPr>
        <w:rFonts w:hint="default"/>
      </w:rPr>
    </w:lvl>
    <w:lvl w:ilvl="8">
      <w:start w:val="1"/>
      <w:numFmt w:val="none"/>
      <w:lvlText w:val=""/>
      <w:lvlJc w:val="left"/>
      <w:pPr>
        <w:tabs>
          <w:tab w:val="num" w:pos="1440"/>
        </w:tabs>
        <w:ind w:left="1440" w:firstLine="0"/>
      </w:pPr>
      <w:rPr>
        <w:rFonts w:hint="default"/>
      </w:rPr>
    </w:lvl>
  </w:abstractNum>
  <w:abstractNum w:abstractNumId="10" w15:restartNumberingAfterBreak="0">
    <w:nsid w:val="59D04D6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5CA26BB7"/>
    <w:multiLevelType w:val="multilevel"/>
    <w:tmpl w:val="52448A7C"/>
    <w:lvl w:ilvl="0">
      <w:start w:val="1"/>
      <w:numFmt w:val="bullet"/>
      <w:pStyle w:val="ListBullet"/>
      <w:lvlText w:val=""/>
      <w:lvlJc w:val="left"/>
      <w:pPr>
        <w:tabs>
          <w:tab w:val="num" w:pos="720"/>
        </w:tabs>
        <w:ind w:left="720" w:hanging="360"/>
      </w:pPr>
      <w:rPr>
        <w:rFonts w:hint="default" w:ascii="Symbol" w:hAnsi="Symbol"/>
        <w:color w:val="43B02A"/>
        <w:sz w:val="24"/>
      </w:rPr>
    </w:lvl>
    <w:lvl w:ilvl="1">
      <w:start w:val="1"/>
      <w:numFmt w:val="none"/>
      <w:suff w:val="nothing"/>
      <w:lvlText w:val=""/>
      <w:lvlJc w:val="left"/>
      <w:pPr>
        <w:ind w:left="720" w:firstLine="0"/>
      </w:pPr>
      <w:rPr>
        <w:rFonts w:hint="default"/>
      </w:rPr>
    </w:lvl>
    <w:lvl w:ilvl="2">
      <w:start w:val="1"/>
      <w:numFmt w:val="bullet"/>
      <w:lvlText w:val=""/>
      <w:lvlJc w:val="left"/>
      <w:pPr>
        <w:tabs>
          <w:tab w:val="num" w:pos="1080"/>
        </w:tabs>
        <w:ind w:left="1080" w:hanging="360"/>
      </w:pPr>
      <w:rPr>
        <w:rFonts w:hint="default" w:ascii="Symbol" w:hAnsi="Symbol"/>
        <w:color w:val="43B02A"/>
        <w:sz w:val="20"/>
      </w:rPr>
    </w:lvl>
    <w:lvl w:ilvl="3">
      <w:start w:val="1"/>
      <w:numFmt w:val="none"/>
      <w:suff w:val="nothing"/>
      <w:lvlText w:val=""/>
      <w:lvlJc w:val="left"/>
      <w:pPr>
        <w:ind w:left="1080" w:firstLine="0"/>
      </w:pPr>
      <w:rPr>
        <w:rFonts w:hint="default"/>
      </w:rPr>
    </w:lvl>
    <w:lvl w:ilvl="4">
      <w:start w:val="1"/>
      <w:numFmt w:val="none"/>
      <w:lvlText w:val="-"/>
      <w:lvlJc w:val="left"/>
      <w:pPr>
        <w:tabs>
          <w:tab w:val="num" w:pos="1440"/>
        </w:tabs>
        <w:ind w:left="1440" w:hanging="360"/>
      </w:pPr>
      <w:rPr>
        <w:rFonts w:hint="default"/>
        <w:color w:val="996600"/>
      </w:rPr>
    </w:lvl>
    <w:lvl w:ilvl="5">
      <w:start w:val="1"/>
      <w:numFmt w:val="none"/>
      <w:lvlText w:val=""/>
      <w:lvlJc w:val="left"/>
      <w:pPr>
        <w:tabs>
          <w:tab w:val="num" w:pos="1440"/>
        </w:tabs>
        <w:ind w:left="1440" w:firstLine="0"/>
      </w:pPr>
      <w:rPr>
        <w:rFonts w:hint="default"/>
      </w:rPr>
    </w:lvl>
    <w:lvl w:ilvl="6">
      <w:start w:val="1"/>
      <w:numFmt w:val="none"/>
      <w:lvlText w:val=""/>
      <w:lvlJc w:val="left"/>
      <w:pPr>
        <w:tabs>
          <w:tab w:val="num" w:pos="1440"/>
        </w:tabs>
        <w:ind w:left="1440" w:firstLine="0"/>
      </w:pPr>
      <w:rPr>
        <w:rFonts w:hint="default"/>
      </w:rPr>
    </w:lvl>
    <w:lvl w:ilvl="7">
      <w:start w:val="1"/>
      <w:numFmt w:val="none"/>
      <w:lvlText w:val=""/>
      <w:lvlJc w:val="left"/>
      <w:pPr>
        <w:tabs>
          <w:tab w:val="num" w:pos="1440"/>
        </w:tabs>
        <w:ind w:left="1440" w:firstLine="0"/>
      </w:pPr>
      <w:rPr>
        <w:rFonts w:hint="default"/>
      </w:rPr>
    </w:lvl>
    <w:lvl w:ilvl="8">
      <w:start w:val="1"/>
      <w:numFmt w:val="none"/>
      <w:lvlText w:val=""/>
      <w:lvlJc w:val="left"/>
      <w:pPr>
        <w:tabs>
          <w:tab w:val="num" w:pos="1440"/>
        </w:tabs>
        <w:ind w:left="1440" w:firstLine="0"/>
      </w:pPr>
      <w:rPr>
        <w:rFonts w:hint="default"/>
      </w:rPr>
    </w:lvl>
  </w:abstractNum>
  <w:abstractNum w:abstractNumId="12" w15:restartNumberingAfterBreak="0">
    <w:nsid w:val="66F16AD3"/>
    <w:multiLevelType w:val="hybridMultilevel"/>
    <w:tmpl w:val="E19CB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721850"/>
    <w:multiLevelType w:val="hybridMultilevel"/>
    <w:tmpl w:val="F034B5C4"/>
    <w:lvl w:ilvl="0" w:tplc="D1F659F0">
      <w:start w:val="1"/>
      <w:numFmt w:val="decimal"/>
      <w:lvlText w:val="%1."/>
      <w:lvlJc w:val="left"/>
      <w:pPr>
        <w:ind w:left="1020" w:hanging="360"/>
      </w:pPr>
    </w:lvl>
    <w:lvl w:ilvl="1" w:tplc="D28E07A8">
      <w:start w:val="1"/>
      <w:numFmt w:val="decimal"/>
      <w:lvlText w:val="%2."/>
      <w:lvlJc w:val="left"/>
      <w:pPr>
        <w:ind w:left="1020" w:hanging="360"/>
      </w:pPr>
    </w:lvl>
    <w:lvl w:ilvl="2" w:tplc="182A8D2E">
      <w:start w:val="1"/>
      <w:numFmt w:val="decimal"/>
      <w:lvlText w:val="%3."/>
      <w:lvlJc w:val="left"/>
      <w:pPr>
        <w:ind w:left="1020" w:hanging="360"/>
      </w:pPr>
    </w:lvl>
    <w:lvl w:ilvl="3" w:tplc="96BC55AA">
      <w:start w:val="1"/>
      <w:numFmt w:val="decimal"/>
      <w:lvlText w:val="%4."/>
      <w:lvlJc w:val="left"/>
      <w:pPr>
        <w:ind w:left="1020" w:hanging="360"/>
      </w:pPr>
    </w:lvl>
    <w:lvl w:ilvl="4" w:tplc="D1FC4CEA">
      <w:start w:val="1"/>
      <w:numFmt w:val="decimal"/>
      <w:lvlText w:val="%5."/>
      <w:lvlJc w:val="left"/>
      <w:pPr>
        <w:ind w:left="1020" w:hanging="360"/>
      </w:pPr>
    </w:lvl>
    <w:lvl w:ilvl="5" w:tplc="2954F516">
      <w:start w:val="1"/>
      <w:numFmt w:val="decimal"/>
      <w:lvlText w:val="%6."/>
      <w:lvlJc w:val="left"/>
      <w:pPr>
        <w:ind w:left="1020" w:hanging="360"/>
      </w:pPr>
    </w:lvl>
    <w:lvl w:ilvl="6" w:tplc="D76A784C">
      <w:start w:val="1"/>
      <w:numFmt w:val="decimal"/>
      <w:lvlText w:val="%7."/>
      <w:lvlJc w:val="left"/>
      <w:pPr>
        <w:ind w:left="1020" w:hanging="360"/>
      </w:pPr>
    </w:lvl>
    <w:lvl w:ilvl="7" w:tplc="9D262A18">
      <w:start w:val="1"/>
      <w:numFmt w:val="decimal"/>
      <w:lvlText w:val="%8."/>
      <w:lvlJc w:val="left"/>
      <w:pPr>
        <w:ind w:left="1020" w:hanging="360"/>
      </w:pPr>
    </w:lvl>
    <w:lvl w:ilvl="8" w:tplc="327A0418">
      <w:start w:val="1"/>
      <w:numFmt w:val="decimal"/>
      <w:lvlText w:val="%9."/>
      <w:lvlJc w:val="left"/>
      <w:pPr>
        <w:ind w:left="1020" w:hanging="360"/>
      </w:pPr>
    </w:lvl>
  </w:abstractNum>
  <w:abstractNum w:abstractNumId="14" w15:restartNumberingAfterBreak="0">
    <w:nsid w:val="6A5179E5"/>
    <w:multiLevelType w:val="hybridMultilevel"/>
    <w:tmpl w:val="200A8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7004924">
    <w:abstractNumId w:val="5"/>
  </w:num>
  <w:num w:numId="2" w16cid:durableId="1919553482">
    <w:abstractNumId w:val="10"/>
  </w:num>
  <w:num w:numId="3" w16cid:durableId="1227184647">
    <w:abstractNumId w:val="0"/>
  </w:num>
  <w:num w:numId="4" w16cid:durableId="1261375584">
    <w:abstractNumId w:val="2"/>
  </w:num>
  <w:num w:numId="5" w16cid:durableId="993948059">
    <w:abstractNumId w:val="9"/>
  </w:num>
  <w:num w:numId="6" w16cid:durableId="62415407">
    <w:abstractNumId w:val="11"/>
  </w:num>
  <w:num w:numId="7" w16cid:durableId="2029133190">
    <w:abstractNumId w:val="3"/>
  </w:num>
  <w:num w:numId="8" w16cid:durableId="2001301761">
    <w:abstractNumId w:val="1"/>
  </w:num>
  <w:num w:numId="9" w16cid:durableId="1037926341">
    <w:abstractNumId w:val="14"/>
  </w:num>
  <w:num w:numId="10" w16cid:durableId="565996543">
    <w:abstractNumId w:val="12"/>
  </w:num>
  <w:num w:numId="11" w16cid:durableId="382140597">
    <w:abstractNumId w:val="8"/>
  </w:num>
  <w:num w:numId="12" w16cid:durableId="152183562">
    <w:abstractNumId w:val="7"/>
  </w:num>
  <w:num w:numId="13" w16cid:durableId="4134757">
    <w:abstractNumId w:val="4"/>
  </w:num>
  <w:num w:numId="14" w16cid:durableId="1019236460">
    <w:abstractNumId w:val="13"/>
  </w:num>
  <w:num w:numId="15" w16cid:durableId="545338773">
    <w:abstractNumId w:val="6"/>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o:colormru v:ext="edit" colors="black,#5d92c3,#244462,#5a84a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DM3MAEiQ2MTAyNjAyUdpeDU4uLM/DyQApNaAFh4rPQsAAAA"/>
  </w:docVars>
  <w:rsids>
    <w:rsidRoot w:val="00132FB9"/>
    <w:rsid w:val="00000C75"/>
    <w:rsid w:val="000029FA"/>
    <w:rsid w:val="0000372D"/>
    <w:rsid w:val="0000636A"/>
    <w:rsid w:val="0000693F"/>
    <w:rsid w:val="00010D4D"/>
    <w:rsid w:val="0001361F"/>
    <w:rsid w:val="00013A60"/>
    <w:rsid w:val="00015BD7"/>
    <w:rsid w:val="000215DA"/>
    <w:rsid w:val="000249A6"/>
    <w:rsid w:val="0002602A"/>
    <w:rsid w:val="000308C9"/>
    <w:rsid w:val="00032850"/>
    <w:rsid w:val="00033337"/>
    <w:rsid w:val="00034A62"/>
    <w:rsid w:val="00034CA5"/>
    <w:rsid w:val="00040C25"/>
    <w:rsid w:val="00040D03"/>
    <w:rsid w:val="000414BE"/>
    <w:rsid w:val="00046225"/>
    <w:rsid w:val="000462CF"/>
    <w:rsid w:val="00046A68"/>
    <w:rsid w:val="000514D3"/>
    <w:rsid w:val="00051781"/>
    <w:rsid w:val="0005194D"/>
    <w:rsid w:val="00056280"/>
    <w:rsid w:val="00057B31"/>
    <w:rsid w:val="00060CC2"/>
    <w:rsid w:val="00061B86"/>
    <w:rsid w:val="0006751F"/>
    <w:rsid w:val="000735E4"/>
    <w:rsid w:val="000802A2"/>
    <w:rsid w:val="0008695B"/>
    <w:rsid w:val="0009326F"/>
    <w:rsid w:val="00093C12"/>
    <w:rsid w:val="00094CAA"/>
    <w:rsid w:val="0009657B"/>
    <w:rsid w:val="000969B4"/>
    <w:rsid w:val="00097287"/>
    <w:rsid w:val="000A02F7"/>
    <w:rsid w:val="000A305D"/>
    <w:rsid w:val="000A3F94"/>
    <w:rsid w:val="000A44A6"/>
    <w:rsid w:val="000A5454"/>
    <w:rsid w:val="000A5E22"/>
    <w:rsid w:val="000A64B9"/>
    <w:rsid w:val="000B0BAF"/>
    <w:rsid w:val="000B120B"/>
    <w:rsid w:val="000B2CC6"/>
    <w:rsid w:val="000B4088"/>
    <w:rsid w:val="000B408F"/>
    <w:rsid w:val="000B54F0"/>
    <w:rsid w:val="000C3BEA"/>
    <w:rsid w:val="000C726F"/>
    <w:rsid w:val="000D1021"/>
    <w:rsid w:val="000D1C78"/>
    <w:rsid w:val="000D1D70"/>
    <w:rsid w:val="000E0A5C"/>
    <w:rsid w:val="000E6527"/>
    <w:rsid w:val="000E6626"/>
    <w:rsid w:val="000E6EC8"/>
    <w:rsid w:val="000E70FE"/>
    <w:rsid w:val="000F0957"/>
    <w:rsid w:val="000F10C4"/>
    <w:rsid w:val="000F11F5"/>
    <w:rsid w:val="000F4592"/>
    <w:rsid w:val="000F4A2D"/>
    <w:rsid w:val="000F63BF"/>
    <w:rsid w:val="000F75DD"/>
    <w:rsid w:val="000F7A41"/>
    <w:rsid w:val="000F7AC5"/>
    <w:rsid w:val="00100AF5"/>
    <w:rsid w:val="00102817"/>
    <w:rsid w:val="00102D4F"/>
    <w:rsid w:val="0010344E"/>
    <w:rsid w:val="0010405D"/>
    <w:rsid w:val="00107FB6"/>
    <w:rsid w:val="00111E55"/>
    <w:rsid w:val="00113CF1"/>
    <w:rsid w:val="001143A6"/>
    <w:rsid w:val="0011559C"/>
    <w:rsid w:val="00116972"/>
    <w:rsid w:val="00120C56"/>
    <w:rsid w:val="00122FCD"/>
    <w:rsid w:val="00123292"/>
    <w:rsid w:val="001248A2"/>
    <w:rsid w:val="0012624B"/>
    <w:rsid w:val="00126375"/>
    <w:rsid w:val="0012746B"/>
    <w:rsid w:val="00127BC6"/>
    <w:rsid w:val="00132FB9"/>
    <w:rsid w:val="00135BFC"/>
    <w:rsid w:val="00137A43"/>
    <w:rsid w:val="001405B4"/>
    <w:rsid w:val="00140FE9"/>
    <w:rsid w:val="00141F48"/>
    <w:rsid w:val="00143981"/>
    <w:rsid w:val="00144433"/>
    <w:rsid w:val="001461E3"/>
    <w:rsid w:val="00150E51"/>
    <w:rsid w:val="00151401"/>
    <w:rsid w:val="001521A4"/>
    <w:rsid w:val="0015404C"/>
    <w:rsid w:val="00154B0A"/>
    <w:rsid w:val="00156D54"/>
    <w:rsid w:val="00163676"/>
    <w:rsid w:val="00166AEC"/>
    <w:rsid w:val="0017206D"/>
    <w:rsid w:val="001730C7"/>
    <w:rsid w:val="00175987"/>
    <w:rsid w:val="001811B1"/>
    <w:rsid w:val="00181D35"/>
    <w:rsid w:val="001835C3"/>
    <w:rsid w:val="00183CDE"/>
    <w:rsid w:val="0018451A"/>
    <w:rsid w:val="00187956"/>
    <w:rsid w:val="0019084D"/>
    <w:rsid w:val="001910BF"/>
    <w:rsid w:val="0019144F"/>
    <w:rsid w:val="0019410E"/>
    <w:rsid w:val="00194D42"/>
    <w:rsid w:val="00195291"/>
    <w:rsid w:val="00197B14"/>
    <w:rsid w:val="001A0237"/>
    <w:rsid w:val="001A257D"/>
    <w:rsid w:val="001A4D74"/>
    <w:rsid w:val="001A7F22"/>
    <w:rsid w:val="001B3A88"/>
    <w:rsid w:val="001B63E9"/>
    <w:rsid w:val="001B7299"/>
    <w:rsid w:val="001C26A7"/>
    <w:rsid w:val="001C4E2E"/>
    <w:rsid w:val="001C6E2E"/>
    <w:rsid w:val="001D1544"/>
    <w:rsid w:val="001D3D0E"/>
    <w:rsid w:val="001D3E64"/>
    <w:rsid w:val="001D540D"/>
    <w:rsid w:val="001D582F"/>
    <w:rsid w:val="001D652E"/>
    <w:rsid w:val="001D6B15"/>
    <w:rsid w:val="001E1A94"/>
    <w:rsid w:val="001E6301"/>
    <w:rsid w:val="001E7AE4"/>
    <w:rsid w:val="001F29CB"/>
    <w:rsid w:val="001F61C5"/>
    <w:rsid w:val="001F661B"/>
    <w:rsid w:val="001F6D7B"/>
    <w:rsid w:val="00200E94"/>
    <w:rsid w:val="002023B7"/>
    <w:rsid w:val="002059FE"/>
    <w:rsid w:val="002074E8"/>
    <w:rsid w:val="00212AE9"/>
    <w:rsid w:val="00213038"/>
    <w:rsid w:val="002138E9"/>
    <w:rsid w:val="00214E04"/>
    <w:rsid w:val="00215637"/>
    <w:rsid w:val="0021594B"/>
    <w:rsid w:val="002162CC"/>
    <w:rsid w:val="002179BC"/>
    <w:rsid w:val="002216C6"/>
    <w:rsid w:val="0022579C"/>
    <w:rsid w:val="0022604E"/>
    <w:rsid w:val="00226686"/>
    <w:rsid w:val="002336AD"/>
    <w:rsid w:val="00233F47"/>
    <w:rsid w:val="00240635"/>
    <w:rsid w:val="00241B9A"/>
    <w:rsid w:val="002477F5"/>
    <w:rsid w:val="0025156D"/>
    <w:rsid w:val="00254765"/>
    <w:rsid w:val="00257366"/>
    <w:rsid w:val="00257CB8"/>
    <w:rsid w:val="00262954"/>
    <w:rsid w:val="00262E17"/>
    <w:rsid w:val="0026304B"/>
    <w:rsid w:val="0026332D"/>
    <w:rsid w:val="002638BF"/>
    <w:rsid w:val="002661A2"/>
    <w:rsid w:val="00266436"/>
    <w:rsid w:val="00266B7E"/>
    <w:rsid w:val="0026748D"/>
    <w:rsid w:val="00273EBF"/>
    <w:rsid w:val="00276A9E"/>
    <w:rsid w:val="0027780C"/>
    <w:rsid w:val="0028096A"/>
    <w:rsid w:val="00281191"/>
    <w:rsid w:val="002819FE"/>
    <w:rsid w:val="0028239F"/>
    <w:rsid w:val="00282A1A"/>
    <w:rsid w:val="00282C05"/>
    <w:rsid w:val="002831FA"/>
    <w:rsid w:val="00283610"/>
    <w:rsid w:val="00283C6B"/>
    <w:rsid w:val="0029235F"/>
    <w:rsid w:val="002940A3"/>
    <w:rsid w:val="002951B8"/>
    <w:rsid w:val="00296750"/>
    <w:rsid w:val="002A1F90"/>
    <w:rsid w:val="002A4040"/>
    <w:rsid w:val="002A6DFC"/>
    <w:rsid w:val="002B28CD"/>
    <w:rsid w:val="002B2F75"/>
    <w:rsid w:val="002B3AF7"/>
    <w:rsid w:val="002B3F76"/>
    <w:rsid w:val="002B604B"/>
    <w:rsid w:val="002B6930"/>
    <w:rsid w:val="002B7EFE"/>
    <w:rsid w:val="002B7FAE"/>
    <w:rsid w:val="002C1A43"/>
    <w:rsid w:val="002C1EE8"/>
    <w:rsid w:val="002C3312"/>
    <w:rsid w:val="002C38FD"/>
    <w:rsid w:val="002C68B6"/>
    <w:rsid w:val="002C694C"/>
    <w:rsid w:val="002C7ADB"/>
    <w:rsid w:val="002D3AFE"/>
    <w:rsid w:val="002E073F"/>
    <w:rsid w:val="002E6392"/>
    <w:rsid w:val="002E7432"/>
    <w:rsid w:val="002F2803"/>
    <w:rsid w:val="002F34AE"/>
    <w:rsid w:val="002F3A4A"/>
    <w:rsid w:val="002F45E4"/>
    <w:rsid w:val="002F4F0F"/>
    <w:rsid w:val="002F5039"/>
    <w:rsid w:val="002F7A1F"/>
    <w:rsid w:val="00301190"/>
    <w:rsid w:val="00305128"/>
    <w:rsid w:val="003068A0"/>
    <w:rsid w:val="0031309F"/>
    <w:rsid w:val="00314162"/>
    <w:rsid w:val="00316049"/>
    <w:rsid w:val="00323B3A"/>
    <w:rsid w:val="0032690B"/>
    <w:rsid w:val="00327363"/>
    <w:rsid w:val="00330164"/>
    <w:rsid w:val="003319DF"/>
    <w:rsid w:val="0033527D"/>
    <w:rsid w:val="003366D2"/>
    <w:rsid w:val="0033705A"/>
    <w:rsid w:val="00342B44"/>
    <w:rsid w:val="00343EAC"/>
    <w:rsid w:val="00343F98"/>
    <w:rsid w:val="00344B57"/>
    <w:rsid w:val="00345007"/>
    <w:rsid w:val="003451F1"/>
    <w:rsid w:val="003462FA"/>
    <w:rsid w:val="003465A2"/>
    <w:rsid w:val="00350328"/>
    <w:rsid w:val="00350EDC"/>
    <w:rsid w:val="00353A48"/>
    <w:rsid w:val="003540C0"/>
    <w:rsid w:val="003543FE"/>
    <w:rsid w:val="0035D149"/>
    <w:rsid w:val="00363CC8"/>
    <w:rsid w:val="0036414A"/>
    <w:rsid w:val="0036434F"/>
    <w:rsid w:val="00364E06"/>
    <w:rsid w:val="00367BDB"/>
    <w:rsid w:val="00372E7A"/>
    <w:rsid w:val="0037350A"/>
    <w:rsid w:val="00374CC9"/>
    <w:rsid w:val="00375D29"/>
    <w:rsid w:val="00383B68"/>
    <w:rsid w:val="003858A7"/>
    <w:rsid w:val="003866C2"/>
    <w:rsid w:val="0039188F"/>
    <w:rsid w:val="003934E4"/>
    <w:rsid w:val="003939BE"/>
    <w:rsid w:val="00393D14"/>
    <w:rsid w:val="00394E97"/>
    <w:rsid w:val="003975B2"/>
    <w:rsid w:val="003A09E1"/>
    <w:rsid w:val="003A47F7"/>
    <w:rsid w:val="003A6A17"/>
    <w:rsid w:val="003A7C89"/>
    <w:rsid w:val="003B062D"/>
    <w:rsid w:val="003B1230"/>
    <w:rsid w:val="003B3558"/>
    <w:rsid w:val="003B3707"/>
    <w:rsid w:val="003B3E5F"/>
    <w:rsid w:val="003B41D1"/>
    <w:rsid w:val="003B44D5"/>
    <w:rsid w:val="003B4F7F"/>
    <w:rsid w:val="003B7DD9"/>
    <w:rsid w:val="003C5500"/>
    <w:rsid w:val="003C5B4B"/>
    <w:rsid w:val="003C740F"/>
    <w:rsid w:val="003D11B2"/>
    <w:rsid w:val="003D5AFA"/>
    <w:rsid w:val="003E081F"/>
    <w:rsid w:val="003E0A91"/>
    <w:rsid w:val="003E1532"/>
    <w:rsid w:val="003E38C7"/>
    <w:rsid w:val="003E412F"/>
    <w:rsid w:val="003E5DC8"/>
    <w:rsid w:val="003E6D0A"/>
    <w:rsid w:val="003E89DA"/>
    <w:rsid w:val="003F0ED5"/>
    <w:rsid w:val="00401D55"/>
    <w:rsid w:val="0040494B"/>
    <w:rsid w:val="00406952"/>
    <w:rsid w:val="00411CE0"/>
    <w:rsid w:val="00415400"/>
    <w:rsid w:val="00415CB2"/>
    <w:rsid w:val="00421344"/>
    <w:rsid w:val="00426B61"/>
    <w:rsid w:val="004311ED"/>
    <w:rsid w:val="0043288C"/>
    <w:rsid w:val="00433C93"/>
    <w:rsid w:val="0043646E"/>
    <w:rsid w:val="0043679D"/>
    <w:rsid w:val="00437908"/>
    <w:rsid w:val="00443E5A"/>
    <w:rsid w:val="004467E8"/>
    <w:rsid w:val="00450777"/>
    <w:rsid w:val="00452537"/>
    <w:rsid w:val="00453BB2"/>
    <w:rsid w:val="00455979"/>
    <w:rsid w:val="00456E9C"/>
    <w:rsid w:val="004572E4"/>
    <w:rsid w:val="004606C8"/>
    <w:rsid w:val="00460EB5"/>
    <w:rsid w:val="004679A0"/>
    <w:rsid w:val="00471F39"/>
    <w:rsid w:val="004777B1"/>
    <w:rsid w:val="00477E64"/>
    <w:rsid w:val="00483FDB"/>
    <w:rsid w:val="00486F27"/>
    <w:rsid w:val="0048706C"/>
    <w:rsid w:val="004918DA"/>
    <w:rsid w:val="004A0188"/>
    <w:rsid w:val="004A04DA"/>
    <w:rsid w:val="004A55E0"/>
    <w:rsid w:val="004A5D2A"/>
    <w:rsid w:val="004A684A"/>
    <w:rsid w:val="004A6DB6"/>
    <w:rsid w:val="004B1D96"/>
    <w:rsid w:val="004B2B6C"/>
    <w:rsid w:val="004B2BEB"/>
    <w:rsid w:val="004B36CC"/>
    <w:rsid w:val="004B73B2"/>
    <w:rsid w:val="004C1658"/>
    <w:rsid w:val="004C20B8"/>
    <w:rsid w:val="004C2260"/>
    <w:rsid w:val="004D07B0"/>
    <w:rsid w:val="004D0DD9"/>
    <w:rsid w:val="004D145F"/>
    <w:rsid w:val="004D173E"/>
    <w:rsid w:val="004D2FC5"/>
    <w:rsid w:val="004D2FE7"/>
    <w:rsid w:val="004E1EB2"/>
    <w:rsid w:val="004E4145"/>
    <w:rsid w:val="004E448A"/>
    <w:rsid w:val="004E5A87"/>
    <w:rsid w:val="004E5EA1"/>
    <w:rsid w:val="004F527F"/>
    <w:rsid w:val="004F5862"/>
    <w:rsid w:val="004F7488"/>
    <w:rsid w:val="004F7DDE"/>
    <w:rsid w:val="00500FF1"/>
    <w:rsid w:val="00501C14"/>
    <w:rsid w:val="0050522C"/>
    <w:rsid w:val="0051492D"/>
    <w:rsid w:val="00514AC9"/>
    <w:rsid w:val="00514ED2"/>
    <w:rsid w:val="00520772"/>
    <w:rsid w:val="0052140F"/>
    <w:rsid w:val="005230C5"/>
    <w:rsid w:val="005249F1"/>
    <w:rsid w:val="00526EEA"/>
    <w:rsid w:val="00533DC1"/>
    <w:rsid w:val="00536FCC"/>
    <w:rsid w:val="00540295"/>
    <w:rsid w:val="005418D4"/>
    <w:rsid w:val="005434E1"/>
    <w:rsid w:val="00544710"/>
    <w:rsid w:val="00545F32"/>
    <w:rsid w:val="00545FEA"/>
    <w:rsid w:val="005502B7"/>
    <w:rsid w:val="00552271"/>
    <w:rsid w:val="005530B5"/>
    <w:rsid w:val="00553734"/>
    <w:rsid w:val="00554538"/>
    <w:rsid w:val="00556605"/>
    <w:rsid w:val="00562521"/>
    <w:rsid w:val="00563755"/>
    <w:rsid w:val="00565F66"/>
    <w:rsid w:val="00574365"/>
    <w:rsid w:val="00575B1C"/>
    <w:rsid w:val="00576AF5"/>
    <w:rsid w:val="00576BF1"/>
    <w:rsid w:val="00577649"/>
    <w:rsid w:val="0058263D"/>
    <w:rsid w:val="0058461B"/>
    <w:rsid w:val="00584955"/>
    <w:rsid w:val="005863C4"/>
    <w:rsid w:val="00590CDE"/>
    <w:rsid w:val="005941AB"/>
    <w:rsid w:val="00594D62"/>
    <w:rsid w:val="00595826"/>
    <w:rsid w:val="005972C7"/>
    <w:rsid w:val="005A0FC5"/>
    <w:rsid w:val="005A2345"/>
    <w:rsid w:val="005A23EF"/>
    <w:rsid w:val="005A30CF"/>
    <w:rsid w:val="005A33CA"/>
    <w:rsid w:val="005A444A"/>
    <w:rsid w:val="005A4D9B"/>
    <w:rsid w:val="005A5720"/>
    <w:rsid w:val="005B6EC1"/>
    <w:rsid w:val="005B6FEC"/>
    <w:rsid w:val="005C06B8"/>
    <w:rsid w:val="005C3938"/>
    <w:rsid w:val="005C438D"/>
    <w:rsid w:val="005C50ED"/>
    <w:rsid w:val="005D067C"/>
    <w:rsid w:val="005D0DE2"/>
    <w:rsid w:val="005D2E27"/>
    <w:rsid w:val="005E3248"/>
    <w:rsid w:val="005E49C8"/>
    <w:rsid w:val="005E67F4"/>
    <w:rsid w:val="005E7E4F"/>
    <w:rsid w:val="005F5C4C"/>
    <w:rsid w:val="006018FD"/>
    <w:rsid w:val="00603DED"/>
    <w:rsid w:val="0060659D"/>
    <w:rsid w:val="00613EE8"/>
    <w:rsid w:val="00615A00"/>
    <w:rsid w:val="00615BB5"/>
    <w:rsid w:val="00624DA1"/>
    <w:rsid w:val="00625D18"/>
    <w:rsid w:val="00630DEF"/>
    <w:rsid w:val="00632185"/>
    <w:rsid w:val="00637ACD"/>
    <w:rsid w:val="00640306"/>
    <w:rsid w:val="00640C1C"/>
    <w:rsid w:val="0064491F"/>
    <w:rsid w:val="00644AEA"/>
    <w:rsid w:val="006533DC"/>
    <w:rsid w:val="00657FEE"/>
    <w:rsid w:val="00660048"/>
    <w:rsid w:val="00661B38"/>
    <w:rsid w:val="00661F23"/>
    <w:rsid w:val="00662346"/>
    <w:rsid w:val="006629D1"/>
    <w:rsid w:val="00663731"/>
    <w:rsid w:val="006721B5"/>
    <w:rsid w:val="00682AAB"/>
    <w:rsid w:val="00686BDB"/>
    <w:rsid w:val="00686F04"/>
    <w:rsid w:val="0069232D"/>
    <w:rsid w:val="00693B26"/>
    <w:rsid w:val="006942E5"/>
    <w:rsid w:val="00694B54"/>
    <w:rsid w:val="00697DB9"/>
    <w:rsid w:val="00697FCB"/>
    <w:rsid w:val="006A4525"/>
    <w:rsid w:val="006B0024"/>
    <w:rsid w:val="006B2944"/>
    <w:rsid w:val="006B29DF"/>
    <w:rsid w:val="006B2F08"/>
    <w:rsid w:val="006B641B"/>
    <w:rsid w:val="006B7C41"/>
    <w:rsid w:val="006C29A9"/>
    <w:rsid w:val="006C40D5"/>
    <w:rsid w:val="006C5B67"/>
    <w:rsid w:val="006C7CB5"/>
    <w:rsid w:val="006D0E00"/>
    <w:rsid w:val="006D4D83"/>
    <w:rsid w:val="006D574F"/>
    <w:rsid w:val="006D7FD2"/>
    <w:rsid w:val="006E0F5A"/>
    <w:rsid w:val="006E1969"/>
    <w:rsid w:val="006E2C62"/>
    <w:rsid w:val="006E385D"/>
    <w:rsid w:val="006E6B65"/>
    <w:rsid w:val="006E7412"/>
    <w:rsid w:val="006E7478"/>
    <w:rsid w:val="006F262F"/>
    <w:rsid w:val="006F657E"/>
    <w:rsid w:val="0070088F"/>
    <w:rsid w:val="007016A0"/>
    <w:rsid w:val="00705A0A"/>
    <w:rsid w:val="00707FC3"/>
    <w:rsid w:val="007109F2"/>
    <w:rsid w:val="00710A62"/>
    <w:rsid w:val="00711B6C"/>
    <w:rsid w:val="007131D4"/>
    <w:rsid w:val="007168D7"/>
    <w:rsid w:val="007265E7"/>
    <w:rsid w:val="0072787E"/>
    <w:rsid w:val="007279FB"/>
    <w:rsid w:val="00732A33"/>
    <w:rsid w:val="00737A17"/>
    <w:rsid w:val="007400B5"/>
    <w:rsid w:val="007400DA"/>
    <w:rsid w:val="00740E2B"/>
    <w:rsid w:val="0074234D"/>
    <w:rsid w:val="0074352C"/>
    <w:rsid w:val="00746989"/>
    <w:rsid w:val="00751FAB"/>
    <w:rsid w:val="00753B22"/>
    <w:rsid w:val="00756599"/>
    <w:rsid w:val="00762D76"/>
    <w:rsid w:val="00765B65"/>
    <w:rsid w:val="00770B73"/>
    <w:rsid w:val="007731C7"/>
    <w:rsid w:val="0077366C"/>
    <w:rsid w:val="007738D2"/>
    <w:rsid w:val="00773A1C"/>
    <w:rsid w:val="00774E36"/>
    <w:rsid w:val="00774EA3"/>
    <w:rsid w:val="00781DCD"/>
    <w:rsid w:val="00783E4C"/>
    <w:rsid w:val="00784FD3"/>
    <w:rsid w:val="00787F41"/>
    <w:rsid w:val="0079138C"/>
    <w:rsid w:val="00792081"/>
    <w:rsid w:val="0079209E"/>
    <w:rsid w:val="0079374E"/>
    <w:rsid w:val="007A047A"/>
    <w:rsid w:val="007A7076"/>
    <w:rsid w:val="007A76C4"/>
    <w:rsid w:val="007A78D5"/>
    <w:rsid w:val="007B0232"/>
    <w:rsid w:val="007B0C15"/>
    <w:rsid w:val="007B18C9"/>
    <w:rsid w:val="007B1EFB"/>
    <w:rsid w:val="007B3ECB"/>
    <w:rsid w:val="007B5C90"/>
    <w:rsid w:val="007C0D68"/>
    <w:rsid w:val="007C1A09"/>
    <w:rsid w:val="007C247E"/>
    <w:rsid w:val="007C7796"/>
    <w:rsid w:val="007C7DC7"/>
    <w:rsid w:val="007D207A"/>
    <w:rsid w:val="007D3126"/>
    <w:rsid w:val="007D5C20"/>
    <w:rsid w:val="007D5C51"/>
    <w:rsid w:val="007E0A32"/>
    <w:rsid w:val="007E181E"/>
    <w:rsid w:val="007E2C7C"/>
    <w:rsid w:val="007E5735"/>
    <w:rsid w:val="007E5D68"/>
    <w:rsid w:val="007E6898"/>
    <w:rsid w:val="007F03EC"/>
    <w:rsid w:val="007F1BC1"/>
    <w:rsid w:val="007F3500"/>
    <w:rsid w:val="007F35A4"/>
    <w:rsid w:val="007F36EC"/>
    <w:rsid w:val="007F42AF"/>
    <w:rsid w:val="007F4CF6"/>
    <w:rsid w:val="007F7646"/>
    <w:rsid w:val="007F7A4A"/>
    <w:rsid w:val="008052E2"/>
    <w:rsid w:val="00805483"/>
    <w:rsid w:val="0080677F"/>
    <w:rsid w:val="00807590"/>
    <w:rsid w:val="00807E60"/>
    <w:rsid w:val="0081092E"/>
    <w:rsid w:val="00810C3B"/>
    <w:rsid w:val="00811038"/>
    <w:rsid w:val="00812B19"/>
    <w:rsid w:val="00814388"/>
    <w:rsid w:val="00820669"/>
    <w:rsid w:val="00822389"/>
    <w:rsid w:val="00825B69"/>
    <w:rsid w:val="00827013"/>
    <w:rsid w:val="0082743C"/>
    <w:rsid w:val="008304B2"/>
    <w:rsid w:val="00832BDA"/>
    <w:rsid w:val="00842FA3"/>
    <w:rsid w:val="008451F9"/>
    <w:rsid w:val="00850880"/>
    <w:rsid w:val="008513B6"/>
    <w:rsid w:val="008609DA"/>
    <w:rsid w:val="00861A40"/>
    <w:rsid w:val="0086406D"/>
    <w:rsid w:val="00864108"/>
    <w:rsid w:val="00866937"/>
    <w:rsid w:val="00867A1D"/>
    <w:rsid w:val="008751E8"/>
    <w:rsid w:val="008768AA"/>
    <w:rsid w:val="00876F27"/>
    <w:rsid w:val="00880522"/>
    <w:rsid w:val="00880DB3"/>
    <w:rsid w:val="00881431"/>
    <w:rsid w:val="0088283A"/>
    <w:rsid w:val="008850D2"/>
    <w:rsid w:val="00887EBA"/>
    <w:rsid w:val="0089035B"/>
    <w:rsid w:val="00895A04"/>
    <w:rsid w:val="00896457"/>
    <w:rsid w:val="00896E8F"/>
    <w:rsid w:val="008A24AE"/>
    <w:rsid w:val="008A587C"/>
    <w:rsid w:val="008A764D"/>
    <w:rsid w:val="008A7EB1"/>
    <w:rsid w:val="008B2978"/>
    <w:rsid w:val="008B37A6"/>
    <w:rsid w:val="008C1D67"/>
    <w:rsid w:val="008C4A4D"/>
    <w:rsid w:val="008C6586"/>
    <w:rsid w:val="008C7463"/>
    <w:rsid w:val="008C7E6B"/>
    <w:rsid w:val="008D0ACB"/>
    <w:rsid w:val="008D0D54"/>
    <w:rsid w:val="008D3E4B"/>
    <w:rsid w:val="008D7807"/>
    <w:rsid w:val="008E0E33"/>
    <w:rsid w:val="008F05CE"/>
    <w:rsid w:val="008F0C89"/>
    <w:rsid w:val="008F75C1"/>
    <w:rsid w:val="00900F5D"/>
    <w:rsid w:val="00907242"/>
    <w:rsid w:val="009104F3"/>
    <w:rsid w:val="00913216"/>
    <w:rsid w:val="00915C2A"/>
    <w:rsid w:val="00920716"/>
    <w:rsid w:val="00920C53"/>
    <w:rsid w:val="0092281D"/>
    <w:rsid w:val="00922D05"/>
    <w:rsid w:val="009230DB"/>
    <w:rsid w:val="00927CB0"/>
    <w:rsid w:val="00933B7B"/>
    <w:rsid w:val="00934A91"/>
    <w:rsid w:val="00936576"/>
    <w:rsid w:val="009368CF"/>
    <w:rsid w:val="00936D00"/>
    <w:rsid w:val="00937682"/>
    <w:rsid w:val="009407E6"/>
    <w:rsid w:val="00940A23"/>
    <w:rsid w:val="0094113D"/>
    <w:rsid w:val="0094131B"/>
    <w:rsid w:val="00941A1F"/>
    <w:rsid w:val="00941A43"/>
    <w:rsid w:val="00941D73"/>
    <w:rsid w:val="0094443E"/>
    <w:rsid w:val="009445C5"/>
    <w:rsid w:val="00945D51"/>
    <w:rsid w:val="00947647"/>
    <w:rsid w:val="00947692"/>
    <w:rsid w:val="009521DD"/>
    <w:rsid w:val="00952D8F"/>
    <w:rsid w:val="0095401A"/>
    <w:rsid w:val="00954457"/>
    <w:rsid w:val="009604B4"/>
    <w:rsid w:val="00960D16"/>
    <w:rsid w:val="00961623"/>
    <w:rsid w:val="009652DF"/>
    <w:rsid w:val="00967AD1"/>
    <w:rsid w:val="00967EB4"/>
    <w:rsid w:val="00972571"/>
    <w:rsid w:val="009732D3"/>
    <w:rsid w:val="00974A4B"/>
    <w:rsid w:val="00977514"/>
    <w:rsid w:val="00981310"/>
    <w:rsid w:val="009850AA"/>
    <w:rsid w:val="00986AA8"/>
    <w:rsid w:val="0099042B"/>
    <w:rsid w:val="00992378"/>
    <w:rsid w:val="00993394"/>
    <w:rsid w:val="00993F8F"/>
    <w:rsid w:val="00994718"/>
    <w:rsid w:val="00995CF8"/>
    <w:rsid w:val="009A056B"/>
    <w:rsid w:val="009A0DB7"/>
    <w:rsid w:val="009A48FD"/>
    <w:rsid w:val="009A496C"/>
    <w:rsid w:val="009A5799"/>
    <w:rsid w:val="009B02C8"/>
    <w:rsid w:val="009B04BD"/>
    <w:rsid w:val="009B207B"/>
    <w:rsid w:val="009B2743"/>
    <w:rsid w:val="009B47FD"/>
    <w:rsid w:val="009B4FA8"/>
    <w:rsid w:val="009B5450"/>
    <w:rsid w:val="009B64D1"/>
    <w:rsid w:val="009B7A65"/>
    <w:rsid w:val="009C2464"/>
    <w:rsid w:val="009C28FC"/>
    <w:rsid w:val="009C2AAF"/>
    <w:rsid w:val="009C32F3"/>
    <w:rsid w:val="009C3A2E"/>
    <w:rsid w:val="009C712A"/>
    <w:rsid w:val="009C7147"/>
    <w:rsid w:val="009D0859"/>
    <w:rsid w:val="009D542B"/>
    <w:rsid w:val="009D68D6"/>
    <w:rsid w:val="009D736F"/>
    <w:rsid w:val="009E2B67"/>
    <w:rsid w:val="009E3949"/>
    <w:rsid w:val="009E46BF"/>
    <w:rsid w:val="009E669B"/>
    <w:rsid w:val="009F05FA"/>
    <w:rsid w:val="009F2591"/>
    <w:rsid w:val="009F33E4"/>
    <w:rsid w:val="009F36B6"/>
    <w:rsid w:val="009F47F0"/>
    <w:rsid w:val="009F684E"/>
    <w:rsid w:val="00A020A3"/>
    <w:rsid w:val="00A049CC"/>
    <w:rsid w:val="00A0613F"/>
    <w:rsid w:val="00A06B7F"/>
    <w:rsid w:val="00A14DFE"/>
    <w:rsid w:val="00A21A0B"/>
    <w:rsid w:val="00A221EC"/>
    <w:rsid w:val="00A238F2"/>
    <w:rsid w:val="00A23C33"/>
    <w:rsid w:val="00A2667B"/>
    <w:rsid w:val="00A27070"/>
    <w:rsid w:val="00A30573"/>
    <w:rsid w:val="00A309BD"/>
    <w:rsid w:val="00A31B2C"/>
    <w:rsid w:val="00A31CA0"/>
    <w:rsid w:val="00A33493"/>
    <w:rsid w:val="00A34899"/>
    <w:rsid w:val="00A36109"/>
    <w:rsid w:val="00A37233"/>
    <w:rsid w:val="00A405CF"/>
    <w:rsid w:val="00A40A5F"/>
    <w:rsid w:val="00A41CC1"/>
    <w:rsid w:val="00A440EA"/>
    <w:rsid w:val="00A44109"/>
    <w:rsid w:val="00A449BD"/>
    <w:rsid w:val="00A462D9"/>
    <w:rsid w:val="00A46D2E"/>
    <w:rsid w:val="00A47961"/>
    <w:rsid w:val="00A47FCC"/>
    <w:rsid w:val="00A5180F"/>
    <w:rsid w:val="00A526F4"/>
    <w:rsid w:val="00A54828"/>
    <w:rsid w:val="00A54A8D"/>
    <w:rsid w:val="00A56E1C"/>
    <w:rsid w:val="00A6017B"/>
    <w:rsid w:val="00A61834"/>
    <w:rsid w:val="00A65572"/>
    <w:rsid w:val="00A72D02"/>
    <w:rsid w:val="00A72F61"/>
    <w:rsid w:val="00A7472C"/>
    <w:rsid w:val="00A74A18"/>
    <w:rsid w:val="00A74AF4"/>
    <w:rsid w:val="00A835DB"/>
    <w:rsid w:val="00A85262"/>
    <w:rsid w:val="00A85C9F"/>
    <w:rsid w:val="00A85ECB"/>
    <w:rsid w:val="00A865EB"/>
    <w:rsid w:val="00A86CB9"/>
    <w:rsid w:val="00A87AD7"/>
    <w:rsid w:val="00A87F82"/>
    <w:rsid w:val="00A90F26"/>
    <w:rsid w:val="00A916A0"/>
    <w:rsid w:val="00A91D1A"/>
    <w:rsid w:val="00A9272F"/>
    <w:rsid w:val="00A92A57"/>
    <w:rsid w:val="00A95299"/>
    <w:rsid w:val="00A95B33"/>
    <w:rsid w:val="00AA1037"/>
    <w:rsid w:val="00AA1692"/>
    <w:rsid w:val="00AA1E5D"/>
    <w:rsid w:val="00AA57E7"/>
    <w:rsid w:val="00AA7B4D"/>
    <w:rsid w:val="00AB05DA"/>
    <w:rsid w:val="00AB236E"/>
    <w:rsid w:val="00AB33EB"/>
    <w:rsid w:val="00AB512A"/>
    <w:rsid w:val="00AB5730"/>
    <w:rsid w:val="00AB5E7E"/>
    <w:rsid w:val="00AC0F1C"/>
    <w:rsid w:val="00AC2AAB"/>
    <w:rsid w:val="00AC30D6"/>
    <w:rsid w:val="00AC4D65"/>
    <w:rsid w:val="00AC62C0"/>
    <w:rsid w:val="00AC668D"/>
    <w:rsid w:val="00AD1319"/>
    <w:rsid w:val="00AD1EB5"/>
    <w:rsid w:val="00AD3E41"/>
    <w:rsid w:val="00AD4CA2"/>
    <w:rsid w:val="00AD5331"/>
    <w:rsid w:val="00AE0C92"/>
    <w:rsid w:val="00AE19C6"/>
    <w:rsid w:val="00AE1D85"/>
    <w:rsid w:val="00AE220D"/>
    <w:rsid w:val="00AE2D86"/>
    <w:rsid w:val="00AE32C2"/>
    <w:rsid w:val="00AE55D2"/>
    <w:rsid w:val="00AF7232"/>
    <w:rsid w:val="00AF7A3D"/>
    <w:rsid w:val="00B01887"/>
    <w:rsid w:val="00B02A7F"/>
    <w:rsid w:val="00B03A06"/>
    <w:rsid w:val="00B05A98"/>
    <w:rsid w:val="00B06C82"/>
    <w:rsid w:val="00B072AF"/>
    <w:rsid w:val="00B07E1B"/>
    <w:rsid w:val="00B12336"/>
    <w:rsid w:val="00B15EAC"/>
    <w:rsid w:val="00B16298"/>
    <w:rsid w:val="00B175EC"/>
    <w:rsid w:val="00B246DB"/>
    <w:rsid w:val="00B247B1"/>
    <w:rsid w:val="00B315C1"/>
    <w:rsid w:val="00B31881"/>
    <w:rsid w:val="00B34D99"/>
    <w:rsid w:val="00B357E1"/>
    <w:rsid w:val="00B37A95"/>
    <w:rsid w:val="00B427EF"/>
    <w:rsid w:val="00B4325F"/>
    <w:rsid w:val="00B4503E"/>
    <w:rsid w:val="00B46968"/>
    <w:rsid w:val="00B47B7D"/>
    <w:rsid w:val="00B47F82"/>
    <w:rsid w:val="00B517B6"/>
    <w:rsid w:val="00B52DAB"/>
    <w:rsid w:val="00B55A35"/>
    <w:rsid w:val="00B55D0E"/>
    <w:rsid w:val="00B56A42"/>
    <w:rsid w:val="00B57ABE"/>
    <w:rsid w:val="00B60649"/>
    <w:rsid w:val="00B6118C"/>
    <w:rsid w:val="00B6253A"/>
    <w:rsid w:val="00B6322D"/>
    <w:rsid w:val="00B63739"/>
    <w:rsid w:val="00B669DE"/>
    <w:rsid w:val="00B67705"/>
    <w:rsid w:val="00B67B07"/>
    <w:rsid w:val="00B70A04"/>
    <w:rsid w:val="00B75AC2"/>
    <w:rsid w:val="00B761C5"/>
    <w:rsid w:val="00B77170"/>
    <w:rsid w:val="00B773C3"/>
    <w:rsid w:val="00B83E99"/>
    <w:rsid w:val="00B8626C"/>
    <w:rsid w:val="00B86E00"/>
    <w:rsid w:val="00B90F92"/>
    <w:rsid w:val="00B9123C"/>
    <w:rsid w:val="00B926A4"/>
    <w:rsid w:val="00B9317F"/>
    <w:rsid w:val="00B9630A"/>
    <w:rsid w:val="00B97F54"/>
    <w:rsid w:val="00BA114C"/>
    <w:rsid w:val="00BA16EE"/>
    <w:rsid w:val="00BA218F"/>
    <w:rsid w:val="00BA2C3B"/>
    <w:rsid w:val="00BA40B0"/>
    <w:rsid w:val="00BA59F2"/>
    <w:rsid w:val="00BA629C"/>
    <w:rsid w:val="00BA6F9C"/>
    <w:rsid w:val="00BB187F"/>
    <w:rsid w:val="00BB20A1"/>
    <w:rsid w:val="00BB29D9"/>
    <w:rsid w:val="00BB475E"/>
    <w:rsid w:val="00BB5DCF"/>
    <w:rsid w:val="00BC6917"/>
    <w:rsid w:val="00BD0F66"/>
    <w:rsid w:val="00BD0FB1"/>
    <w:rsid w:val="00BD2A70"/>
    <w:rsid w:val="00BD4F54"/>
    <w:rsid w:val="00BD52DA"/>
    <w:rsid w:val="00BD7649"/>
    <w:rsid w:val="00BD7C8C"/>
    <w:rsid w:val="00BE1206"/>
    <w:rsid w:val="00BE2404"/>
    <w:rsid w:val="00BE684C"/>
    <w:rsid w:val="00BF0888"/>
    <w:rsid w:val="00BF41FE"/>
    <w:rsid w:val="00BF44B4"/>
    <w:rsid w:val="00BF5585"/>
    <w:rsid w:val="00C005B1"/>
    <w:rsid w:val="00C00633"/>
    <w:rsid w:val="00C00DAC"/>
    <w:rsid w:val="00C04ECD"/>
    <w:rsid w:val="00C058E2"/>
    <w:rsid w:val="00C1089D"/>
    <w:rsid w:val="00C1097A"/>
    <w:rsid w:val="00C11562"/>
    <w:rsid w:val="00C12BD9"/>
    <w:rsid w:val="00C148AF"/>
    <w:rsid w:val="00C2000C"/>
    <w:rsid w:val="00C23366"/>
    <w:rsid w:val="00C259BB"/>
    <w:rsid w:val="00C26A96"/>
    <w:rsid w:val="00C26D58"/>
    <w:rsid w:val="00C3031E"/>
    <w:rsid w:val="00C3095E"/>
    <w:rsid w:val="00C31173"/>
    <w:rsid w:val="00C317EF"/>
    <w:rsid w:val="00C334AA"/>
    <w:rsid w:val="00C34B31"/>
    <w:rsid w:val="00C36FF4"/>
    <w:rsid w:val="00C37705"/>
    <w:rsid w:val="00C4001B"/>
    <w:rsid w:val="00C4288F"/>
    <w:rsid w:val="00C4342B"/>
    <w:rsid w:val="00C4448A"/>
    <w:rsid w:val="00C46C5E"/>
    <w:rsid w:val="00C53543"/>
    <w:rsid w:val="00C559B7"/>
    <w:rsid w:val="00C61835"/>
    <w:rsid w:val="00C63E32"/>
    <w:rsid w:val="00C65468"/>
    <w:rsid w:val="00C67DB6"/>
    <w:rsid w:val="00C70453"/>
    <w:rsid w:val="00C74AC6"/>
    <w:rsid w:val="00C76137"/>
    <w:rsid w:val="00C80990"/>
    <w:rsid w:val="00C8163B"/>
    <w:rsid w:val="00C8550A"/>
    <w:rsid w:val="00C858F8"/>
    <w:rsid w:val="00C87002"/>
    <w:rsid w:val="00C944AE"/>
    <w:rsid w:val="00C9627B"/>
    <w:rsid w:val="00C96DF2"/>
    <w:rsid w:val="00C9792A"/>
    <w:rsid w:val="00CA04EB"/>
    <w:rsid w:val="00CA07F7"/>
    <w:rsid w:val="00CA1779"/>
    <w:rsid w:val="00CA6081"/>
    <w:rsid w:val="00CA61F1"/>
    <w:rsid w:val="00CA7C10"/>
    <w:rsid w:val="00CAFABD"/>
    <w:rsid w:val="00CB73AF"/>
    <w:rsid w:val="00CB7591"/>
    <w:rsid w:val="00CC1385"/>
    <w:rsid w:val="00CC146E"/>
    <w:rsid w:val="00CC53E4"/>
    <w:rsid w:val="00CC6347"/>
    <w:rsid w:val="00CC78BB"/>
    <w:rsid w:val="00CD011C"/>
    <w:rsid w:val="00CE055C"/>
    <w:rsid w:val="00CE0D8D"/>
    <w:rsid w:val="00CE15AF"/>
    <w:rsid w:val="00CF10AB"/>
    <w:rsid w:val="00CF2202"/>
    <w:rsid w:val="00CF2EC6"/>
    <w:rsid w:val="00CF3C3A"/>
    <w:rsid w:val="00CF46B0"/>
    <w:rsid w:val="00CF7E40"/>
    <w:rsid w:val="00D00EF4"/>
    <w:rsid w:val="00D03D58"/>
    <w:rsid w:val="00D05846"/>
    <w:rsid w:val="00D06E19"/>
    <w:rsid w:val="00D06E4C"/>
    <w:rsid w:val="00D07E81"/>
    <w:rsid w:val="00D11EF3"/>
    <w:rsid w:val="00D24773"/>
    <w:rsid w:val="00D25A3C"/>
    <w:rsid w:val="00D353ED"/>
    <w:rsid w:val="00D40DEA"/>
    <w:rsid w:val="00D427E4"/>
    <w:rsid w:val="00D42E9C"/>
    <w:rsid w:val="00D43F24"/>
    <w:rsid w:val="00D448FB"/>
    <w:rsid w:val="00D451A7"/>
    <w:rsid w:val="00D4574A"/>
    <w:rsid w:val="00D45C0A"/>
    <w:rsid w:val="00D46506"/>
    <w:rsid w:val="00D46DD4"/>
    <w:rsid w:val="00D50AF6"/>
    <w:rsid w:val="00D526A7"/>
    <w:rsid w:val="00D52F50"/>
    <w:rsid w:val="00D53C1F"/>
    <w:rsid w:val="00D54369"/>
    <w:rsid w:val="00D544BD"/>
    <w:rsid w:val="00D55D56"/>
    <w:rsid w:val="00D56D23"/>
    <w:rsid w:val="00D56FB3"/>
    <w:rsid w:val="00D570DD"/>
    <w:rsid w:val="00D60E32"/>
    <w:rsid w:val="00D669CE"/>
    <w:rsid w:val="00D82B02"/>
    <w:rsid w:val="00D83E3F"/>
    <w:rsid w:val="00D84FC2"/>
    <w:rsid w:val="00D863FA"/>
    <w:rsid w:val="00D873D1"/>
    <w:rsid w:val="00D87758"/>
    <w:rsid w:val="00D87C30"/>
    <w:rsid w:val="00D90192"/>
    <w:rsid w:val="00D90501"/>
    <w:rsid w:val="00D92D07"/>
    <w:rsid w:val="00D93A42"/>
    <w:rsid w:val="00D94542"/>
    <w:rsid w:val="00D95FAA"/>
    <w:rsid w:val="00D97D15"/>
    <w:rsid w:val="00DA6D3F"/>
    <w:rsid w:val="00DA7589"/>
    <w:rsid w:val="00DB0882"/>
    <w:rsid w:val="00DB2B13"/>
    <w:rsid w:val="00DB4079"/>
    <w:rsid w:val="00DB4387"/>
    <w:rsid w:val="00DB4438"/>
    <w:rsid w:val="00DB67C3"/>
    <w:rsid w:val="00DB7907"/>
    <w:rsid w:val="00DB7A8C"/>
    <w:rsid w:val="00DC0E44"/>
    <w:rsid w:val="00DD3DEE"/>
    <w:rsid w:val="00DE1F59"/>
    <w:rsid w:val="00DF0CB0"/>
    <w:rsid w:val="00DF2B51"/>
    <w:rsid w:val="00DF5051"/>
    <w:rsid w:val="00DF6836"/>
    <w:rsid w:val="00E0112C"/>
    <w:rsid w:val="00E01777"/>
    <w:rsid w:val="00E0394F"/>
    <w:rsid w:val="00E03CF2"/>
    <w:rsid w:val="00E04A57"/>
    <w:rsid w:val="00E0727B"/>
    <w:rsid w:val="00E1022F"/>
    <w:rsid w:val="00E104DB"/>
    <w:rsid w:val="00E12F66"/>
    <w:rsid w:val="00E13205"/>
    <w:rsid w:val="00E13530"/>
    <w:rsid w:val="00E13AD8"/>
    <w:rsid w:val="00E14EC2"/>
    <w:rsid w:val="00E16A33"/>
    <w:rsid w:val="00E16EEB"/>
    <w:rsid w:val="00E203DA"/>
    <w:rsid w:val="00E222AB"/>
    <w:rsid w:val="00E25814"/>
    <w:rsid w:val="00E31A5F"/>
    <w:rsid w:val="00E32664"/>
    <w:rsid w:val="00E33850"/>
    <w:rsid w:val="00E33EA1"/>
    <w:rsid w:val="00E36223"/>
    <w:rsid w:val="00E407B6"/>
    <w:rsid w:val="00E4168F"/>
    <w:rsid w:val="00E42592"/>
    <w:rsid w:val="00E43451"/>
    <w:rsid w:val="00E45B26"/>
    <w:rsid w:val="00E5133A"/>
    <w:rsid w:val="00E56690"/>
    <w:rsid w:val="00E56E0B"/>
    <w:rsid w:val="00E62D78"/>
    <w:rsid w:val="00E64C91"/>
    <w:rsid w:val="00E659B3"/>
    <w:rsid w:val="00E67DDE"/>
    <w:rsid w:val="00E71CA9"/>
    <w:rsid w:val="00E73174"/>
    <w:rsid w:val="00E75372"/>
    <w:rsid w:val="00E81248"/>
    <w:rsid w:val="00E81BE2"/>
    <w:rsid w:val="00E83EB3"/>
    <w:rsid w:val="00E915E4"/>
    <w:rsid w:val="00E94759"/>
    <w:rsid w:val="00E953D3"/>
    <w:rsid w:val="00E95D16"/>
    <w:rsid w:val="00EA37D4"/>
    <w:rsid w:val="00EA3F9F"/>
    <w:rsid w:val="00EA6CED"/>
    <w:rsid w:val="00EB0362"/>
    <w:rsid w:val="00EB158C"/>
    <w:rsid w:val="00EB27DC"/>
    <w:rsid w:val="00EB5B41"/>
    <w:rsid w:val="00EB6B72"/>
    <w:rsid w:val="00EC042E"/>
    <w:rsid w:val="00EC38EB"/>
    <w:rsid w:val="00EC4B2F"/>
    <w:rsid w:val="00EC4C5B"/>
    <w:rsid w:val="00EC5B30"/>
    <w:rsid w:val="00EC63BC"/>
    <w:rsid w:val="00ED1293"/>
    <w:rsid w:val="00ED1AE1"/>
    <w:rsid w:val="00ED21ED"/>
    <w:rsid w:val="00ED245D"/>
    <w:rsid w:val="00ED2E77"/>
    <w:rsid w:val="00ED4060"/>
    <w:rsid w:val="00ED5D7A"/>
    <w:rsid w:val="00ED649B"/>
    <w:rsid w:val="00ED7F9B"/>
    <w:rsid w:val="00EE1C46"/>
    <w:rsid w:val="00EE1DAE"/>
    <w:rsid w:val="00EE211D"/>
    <w:rsid w:val="00EF3AE0"/>
    <w:rsid w:val="00EF4006"/>
    <w:rsid w:val="00F00973"/>
    <w:rsid w:val="00F063AE"/>
    <w:rsid w:val="00F106B9"/>
    <w:rsid w:val="00F1312B"/>
    <w:rsid w:val="00F1474F"/>
    <w:rsid w:val="00F1498A"/>
    <w:rsid w:val="00F14EA3"/>
    <w:rsid w:val="00F176A4"/>
    <w:rsid w:val="00F2106F"/>
    <w:rsid w:val="00F25C80"/>
    <w:rsid w:val="00F26B2F"/>
    <w:rsid w:val="00F27913"/>
    <w:rsid w:val="00F305DE"/>
    <w:rsid w:val="00F3271D"/>
    <w:rsid w:val="00F3292E"/>
    <w:rsid w:val="00F3512D"/>
    <w:rsid w:val="00F35882"/>
    <w:rsid w:val="00F3618C"/>
    <w:rsid w:val="00F36ADA"/>
    <w:rsid w:val="00F376B2"/>
    <w:rsid w:val="00F37D3C"/>
    <w:rsid w:val="00F40518"/>
    <w:rsid w:val="00F43CE6"/>
    <w:rsid w:val="00F534EB"/>
    <w:rsid w:val="00F54170"/>
    <w:rsid w:val="00F54EF7"/>
    <w:rsid w:val="00F6176C"/>
    <w:rsid w:val="00F61922"/>
    <w:rsid w:val="00F6520C"/>
    <w:rsid w:val="00F66E82"/>
    <w:rsid w:val="00F67DDC"/>
    <w:rsid w:val="00F67E9F"/>
    <w:rsid w:val="00F74E92"/>
    <w:rsid w:val="00F7579B"/>
    <w:rsid w:val="00F771FB"/>
    <w:rsid w:val="00F80F80"/>
    <w:rsid w:val="00F8340A"/>
    <w:rsid w:val="00F8388A"/>
    <w:rsid w:val="00F871D8"/>
    <w:rsid w:val="00F907DE"/>
    <w:rsid w:val="00F93ED6"/>
    <w:rsid w:val="00F9491F"/>
    <w:rsid w:val="00F95C03"/>
    <w:rsid w:val="00F97ACE"/>
    <w:rsid w:val="00FA0B32"/>
    <w:rsid w:val="00FA0D99"/>
    <w:rsid w:val="00FA13E6"/>
    <w:rsid w:val="00FA4C54"/>
    <w:rsid w:val="00FA5116"/>
    <w:rsid w:val="00FB0237"/>
    <w:rsid w:val="00FB39F9"/>
    <w:rsid w:val="00FB4CAF"/>
    <w:rsid w:val="00FB58B7"/>
    <w:rsid w:val="00FB7644"/>
    <w:rsid w:val="00FB786B"/>
    <w:rsid w:val="00FC0B72"/>
    <w:rsid w:val="00FC11FC"/>
    <w:rsid w:val="00FC1366"/>
    <w:rsid w:val="00FD11AA"/>
    <w:rsid w:val="00FD13D4"/>
    <w:rsid w:val="00FD5F99"/>
    <w:rsid w:val="00FE0582"/>
    <w:rsid w:val="00FE0AF5"/>
    <w:rsid w:val="00FE356B"/>
    <w:rsid w:val="00FE4F72"/>
    <w:rsid w:val="00FF1FA2"/>
    <w:rsid w:val="00FF242E"/>
    <w:rsid w:val="00FF28BC"/>
    <w:rsid w:val="00FF4081"/>
    <w:rsid w:val="00FF650E"/>
    <w:rsid w:val="00FF6A15"/>
    <w:rsid w:val="00FF6A81"/>
    <w:rsid w:val="00FF7BAC"/>
    <w:rsid w:val="0128321D"/>
    <w:rsid w:val="014A3E37"/>
    <w:rsid w:val="0156BE72"/>
    <w:rsid w:val="018ED654"/>
    <w:rsid w:val="01F03320"/>
    <w:rsid w:val="02E5DBE3"/>
    <w:rsid w:val="0325FC0E"/>
    <w:rsid w:val="039D1B43"/>
    <w:rsid w:val="03A48A3D"/>
    <w:rsid w:val="04FE5BF7"/>
    <w:rsid w:val="054B7887"/>
    <w:rsid w:val="056323DC"/>
    <w:rsid w:val="05F66DEA"/>
    <w:rsid w:val="062AF564"/>
    <w:rsid w:val="0748481E"/>
    <w:rsid w:val="088EE2EF"/>
    <w:rsid w:val="08905C9C"/>
    <w:rsid w:val="089E1BBD"/>
    <w:rsid w:val="09184B9E"/>
    <w:rsid w:val="09D66E4A"/>
    <w:rsid w:val="0A20B456"/>
    <w:rsid w:val="0A3534C3"/>
    <w:rsid w:val="0ABC87EF"/>
    <w:rsid w:val="0BE9005B"/>
    <w:rsid w:val="0BF52BF8"/>
    <w:rsid w:val="0C0931AF"/>
    <w:rsid w:val="0C291512"/>
    <w:rsid w:val="0CC2B5E5"/>
    <w:rsid w:val="0D2B892E"/>
    <w:rsid w:val="0D77A754"/>
    <w:rsid w:val="0D88B440"/>
    <w:rsid w:val="0E0EAAD0"/>
    <w:rsid w:val="0E4880F3"/>
    <w:rsid w:val="0E743C86"/>
    <w:rsid w:val="0E7A61C1"/>
    <w:rsid w:val="0EB32A1D"/>
    <w:rsid w:val="0EB976C9"/>
    <w:rsid w:val="0EEF05B7"/>
    <w:rsid w:val="0FAB2C76"/>
    <w:rsid w:val="0FF66C4E"/>
    <w:rsid w:val="10EA92C7"/>
    <w:rsid w:val="112FB12B"/>
    <w:rsid w:val="1158754F"/>
    <w:rsid w:val="11908283"/>
    <w:rsid w:val="11AEC873"/>
    <w:rsid w:val="11AF1F5F"/>
    <w:rsid w:val="1230853B"/>
    <w:rsid w:val="12A28392"/>
    <w:rsid w:val="12AE7416"/>
    <w:rsid w:val="12B6F592"/>
    <w:rsid w:val="12C738D2"/>
    <w:rsid w:val="1312B4F7"/>
    <w:rsid w:val="133B5BE4"/>
    <w:rsid w:val="13D070B4"/>
    <w:rsid w:val="1404F7D5"/>
    <w:rsid w:val="1430808C"/>
    <w:rsid w:val="15055CB4"/>
    <w:rsid w:val="152566FD"/>
    <w:rsid w:val="1570FE07"/>
    <w:rsid w:val="157F5D41"/>
    <w:rsid w:val="1623628F"/>
    <w:rsid w:val="16895E19"/>
    <w:rsid w:val="16A81FE3"/>
    <w:rsid w:val="16BB7FC3"/>
    <w:rsid w:val="16CCE73D"/>
    <w:rsid w:val="17A46483"/>
    <w:rsid w:val="17A994D7"/>
    <w:rsid w:val="17F55D9D"/>
    <w:rsid w:val="181CDB12"/>
    <w:rsid w:val="193F022C"/>
    <w:rsid w:val="1A04F25C"/>
    <w:rsid w:val="1AAC768D"/>
    <w:rsid w:val="1ACCB6A6"/>
    <w:rsid w:val="1AE84388"/>
    <w:rsid w:val="1B5A6008"/>
    <w:rsid w:val="1B66F30A"/>
    <w:rsid w:val="1BD0B30B"/>
    <w:rsid w:val="1CA50363"/>
    <w:rsid w:val="1CAF9DCD"/>
    <w:rsid w:val="1CF3FF27"/>
    <w:rsid w:val="1DB6253C"/>
    <w:rsid w:val="1E908011"/>
    <w:rsid w:val="1EB5745C"/>
    <w:rsid w:val="1ECDF4DD"/>
    <w:rsid w:val="1F8AAAF8"/>
    <w:rsid w:val="1FBDB7A5"/>
    <w:rsid w:val="20082E71"/>
    <w:rsid w:val="20FD26E4"/>
    <w:rsid w:val="21D78960"/>
    <w:rsid w:val="22472718"/>
    <w:rsid w:val="2251C9F8"/>
    <w:rsid w:val="2284EA24"/>
    <w:rsid w:val="22BA8747"/>
    <w:rsid w:val="23273C58"/>
    <w:rsid w:val="2355A6C7"/>
    <w:rsid w:val="23666AE8"/>
    <w:rsid w:val="23D29AAC"/>
    <w:rsid w:val="241C28D2"/>
    <w:rsid w:val="241F8514"/>
    <w:rsid w:val="24375D93"/>
    <w:rsid w:val="2477AE00"/>
    <w:rsid w:val="24D4BDC9"/>
    <w:rsid w:val="24FF5FD4"/>
    <w:rsid w:val="2536A10D"/>
    <w:rsid w:val="258E9992"/>
    <w:rsid w:val="25AFB6BB"/>
    <w:rsid w:val="25B9AFAE"/>
    <w:rsid w:val="25DD9914"/>
    <w:rsid w:val="25DF8969"/>
    <w:rsid w:val="25F0104D"/>
    <w:rsid w:val="25FEDF29"/>
    <w:rsid w:val="2640D71B"/>
    <w:rsid w:val="26D96C6C"/>
    <w:rsid w:val="26E982C7"/>
    <w:rsid w:val="26FCF6AB"/>
    <w:rsid w:val="27134227"/>
    <w:rsid w:val="2778D699"/>
    <w:rsid w:val="284B6CCC"/>
    <w:rsid w:val="284B8D7D"/>
    <w:rsid w:val="28697358"/>
    <w:rsid w:val="2881D467"/>
    <w:rsid w:val="288E20FA"/>
    <w:rsid w:val="289D160E"/>
    <w:rsid w:val="28A56A8D"/>
    <w:rsid w:val="28DA73FD"/>
    <w:rsid w:val="29060CFA"/>
    <w:rsid w:val="292C9CCC"/>
    <w:rsid w:val="295BB842"/>
    <w:rsid w:val="2978EA91"/>
    <w:rsid w:val="297A37CE"/>
    <w:rsid w:val="2A011B2B"/>
    <w:rsid w:val="2A18112E"/>
    <w:rsid w:val="2A2C0B30"/>
    <w:rsid w:val="2A8EAD86"/>
    <w:rsid w:val="2A951398"/>
    <w:rsid w:val="2B35B763"/>
    <w:rsid w:val="2B9C27E5"/>
    <w:rsid w:val="2BBAD64C"/>
    <w:rsid w:val="2BF5C3BC"/>
    <w:rsid w:val="2BFDABEB"/>
    <w:rsid w:val="2C196412"/>
    <w:rsid w:val="2C7DD223"/>
    <w:rsid w:val="2CD0AD43"/>
    <w:rsid w:val="2CD3DAEB"/>
    <w:rsid w:val="2D2970B8"/>
    <w:rsid w:val="2D48605B"/>
    <w:rsid w:val="2D502A39"/>
    <w:rsid w:val="2E7D075E"/>
    <w:rsid w:val="2E8D459F"/>
    <w:rsid w:val="2EAF1500"/>
    <w:rsid w:val="2EE320A8"/>
    <w:rsid w:val="2F919E50"/>
    <w:rsid w:val="2FCE7CA2"/>
    <w:rsid w:val="308A70DC"/>
    <w:rsid w:val="30C61669"/>
    <w:rsid w:val="30D004BE"/>
    <w:rsid w:val="311A8811"/>
    <w:rsid w:val="31961576"/>
    <w:rsid w:val="31BAABDB"/>
    <w:rsid w:val="31CF22F5"/>
    <w:rsid w:val="31EFFC47"/>
    <w:rsid w:val="32000AC4"/>
    <w:rsid w:val="321C9C73"/>
    <w:rsid w:val="323A50B5"/>
    <w:rsid w:val="326A9943"/>
    <w:rsid w:val="32AF4518"/>
    <w:rsid w:val="3361C698"/>
    <w:rsid w:val="338B0621"/>
    <w:rsid w:val="33BA10BC"/>
    <w:rsid w:val="33C95147"/>
    <w:rsid w:val="3411E312"/>
    <w:rsid w:val="34732021"/>
    <w:rsid w:val="348B5C37"/>
    <w:rsid w:val="3495F3DD"/>
    <w:rsid w:val="34A59611"/>
    <w:rsid w:val="353603B5"/>
    <w:rsid w:val="361D4E63"/>
    <w:rsid w:val="365CFB7D"/>
    <w:rsid w:val="368FAC3B"/>
    <w:rsid w:val="36B31E2E"/>
    <w:rsid w:val="36D62643"/>
    <w:rsid w:val="36F6F176"/>
    <w:rsid w:val="37AA9866"/>
    <w:rsid w:val="37C590E0"/>
    <w:rsid w:val="38075358"/>
    <w:rsid w:val="38752598"/>
    <w:rsid w:val="3884AEC8"/>
    <w:rsid w:val="399D45DF"/>
    <w:rsid w:val="39B384B5"/>
    <w:rsid w:val="3A2BC525"/>
    <w:rsid w:val="3AC8F1E6"/>
    <w:rsid w:val="3AE9EE70"/>
    <w:rsid w:val="3B114A9D"/>
    <w:rsid w:val="3BDC4391"/>
    <w:rsid w:val="3C7E700F"/>
    <w:rsid w:val="3CB317AE"/>
    <w:rsid w:val="3CEAB75C"/>
    <w:rsid w:val="3D6C64CF"/>
    <w:rsid w:val="3E26F051"/>
    <w:rsid w:val="3E51F8C6"/>
    <w:rsid w:val="3E7B963E"/>
    <w:rsid w:val="3EB36982"/>
    <w:rsid w:val="3FBD8B28"/>
    <w:rsid w:val="403BB4F8"/>
    <w:rsid w:val="40516892"/>
    <w:rsid w:val="40B56245"/>
    <w:rsid w:val="41615C51"/>
    <w:rsid w:val="416F03D2"/>
    <w:rsid w:val="41F3A3ED"/>
    <w:rsid w:val="4230BE0B"/>
    <w:rsid w:val="423C5703"/>
    <w:rsid w:val="4278F21F"/>
    <w:rsid w:val="4289F346"/>
    <w:rsid w:val="429C3C29"/>
    <w:rsid w:val="42F082C8"/>
    <w:rsid w:val="42F59E17"/>
    <w:rsid w:val="4379E19D"/>
    <w:rsid w:val="43DFE57C"/>
    <w:rsid w:val="441C3D86"/>
    <w:rsid w:val="44592AC9"/>
    <w:rsid w:val="446389B7"/>
    <w:rsid w:val="44762075"/>
    <w:rsid w:val="44D85087"/>
    <w:rsid w:val="454E0E0B"/>
    <w:rsid w:val="454FB41D"/>
    <w:rsid w:val="4563C69F"/>
    <w:rsid w:val="45B49BAC"/>
    <w:rsid w:val="45C7E057"/>
    <w:rsid w:val="46227DA0"/>
    <w:rsid w:val="463AD440"/>
    <w:rsid w:val="4680CDFC"/>
    <w:rsid w:val="46CE8900"/>
    <w:rsid w:val="47034134"/>
    <w:rsid w:val="4768AD1F"/>
    <w:rsid w:val="47BF68CA"/>
    <w:rsid w:val="47F244F9"/>
    <w:rsid w:val="48143AFC"/>
    <w:rsid w:val="48DA9F15"/>
    <w:rsid w:val="4914AD19"/>
    <w:rsid w:val="4997C447"/>
    <w:rsid w:val="4A2DD55A"/>
    <w:rsid w:val="4A3C518E"/>
    <w:rsid w:val="4A42EB5E"/>
    <w:rsid w:val="4B77CAF3"/>
    <w:rsid w:val="4B9859E8"/>
    <w:rsid w:val="4BAFA070"/>
    <w:rsid w:val="4BB8C4D1"/>
    <w:rsid w:val="4BDFEC9A"/>
    <w:rsid w:val="4C087482"/>
    <w:rsid w:val="4D3815B8"/>
    <w:rsid w:val="4D65CDF0"/>
    <w:rsid w:val="4DD3DAE8"/>
    <w:rsid w:val="4EAD41E4"/>
    <w:rsid w:val="4F691D0D"/>
    <w:rsid w:val="4FCABDE1"/>
    <w:rsid w:val="504A5FA3"/>
    <w:rsid w:val="50A1AABE"/>
    <w:rsid w:val="50BB826C"/>
    <w:rsid w:val="50C78BB6"/>
    <w:rsid w:val="51A2BFED"/>
    <w:rsid w:val="5205FD46"/>
    <w:rsid w:val="524E7F14"/>
    <w:rsid w:val="52CE569D"/>
    <w:rsid w:val="53C18820"/>
    <w:rsid w:val="5415E925"/>
    <w:rsid w:val="5440760E"/>
    <w:rsid w:val="54583A49"/>
    <w:rsid w:val="546EA4BF"/>
    <w:rsid w:val="5472BD13"/>
    <w:rsid w:val="551B9F30"/>
    <w:rsid w:val="5523B40B"/>
    <w:rsid w:val="5584ADC0"/>
    <w:rsid w:val="558D97D6"/>
    <w:rsid w:val="56376DAA"/>
    <w:rsid w:val="565E5A7F"/>
    <w:rsid w:val="5675C83B"/>
    <w:rsid w:val="56AEBBC5"/>
    <w:rsid w:val="571E71CD"/>
    <w:rsid w:val="5765D657"/>
    <w:rsid w:val="57D64CBA"/>
    <w:rsid w:val="5808AEFF"/>
    <w:rsid w:val="58213E20"/>
    <w:rsid w:val="5824B5FD"/>
    <w:rsid w:val="5831E415"/>
    <w:rsid w:val="585EA2DC"/>
    <w:rsid w:val="5881F824"/>
    <w:rsid w:val="58A3A04B"/>
    <w:rsid w:val="58AAD91A"/>
    <w:rsid w:val="59143659"/>
    <w:rsid w:val="5997B76F"/>
    <w:rsid w:val="5A60D46F"/>
    <w:rsid w:val="5A6717D6"/>
    <w:rsid w:val="5AB34CF5"/>
    <w:rsid w:val="5AF058F5"/>
    <w:rsid w:val="5AF1EE49"/>
    <w:rsid w:val="5B06AC95"/>
    <w:rsid w:val="5B6B2029"/>
    <w:rsid w:val="5B9610A4"/>
    <w:rsid w:val="5BAA9078"/>
    <w:rsid w:val="5BABB37D"/>
    <w:rsid w:val="5C002C9E"/>
    <w:rsid w:val="5C7558AE"/>
    <w:rsid w:val="5D7C91E9"/>
    <w:rsid w:val="5DC842A7"/>
    <w:rsid w:val="5DD4FD8C"/>
    <w:rsid w:val="5E16725D"/>
    <w:rsid w:val="5E18A10E"/>
    <w:rsid w:val="5E919A60"/>
    <w:rsid w:val="5E9A6F97"/>
    <w:rsid w:val="5EC477CA"/>
    <w:rsid w:val="5F6AD0A6"/>
    <w:rsid w:val="5F7862FD"/>
    <w:rsid w:val="5F93A474"/>
    <w:rsid w:val="5F985405"/>
    <w:rsid w:val="60010A04"/>
    <w:rsid w:val="60488CBF"/>
    <w:rsid w:val="607A340C"/>
    <w:rsid w:val="61213B5C"/>
    <w:rsid w:val="6138FBDD"/>
    <w:rsid w:val="6142E6AF"/>
    <w:rsid w:val="61EF43DC"/>
    <w:rsid w:val="621797BC"/>
    <w:rsid w:val="62313966"/>
    <w:rsid w:val="6238D251"/>
    <w:rsid w:val="627C9961"/>
    <w:rsid w:val="62E4F6BF"/>
    <w:rsid w:val="63BB8E13"/>
    <w:rsid w:val="6473F9DF"/>
    <w:rsid w:val="6477D8A6"/>
    <w:rsid w:val="65EF0DD9"/>
    <w:rsid w:val="660EDE7B"/>
    <w:rsid w:val="664B6375"/>
    <w:rsid w:val="6680B167"/>
    <w:rsid w:val="66EC022E"/>
    <w:rsid w:val="6766C887"/>
    <w:rsid w:val="68576126"/>
    <w:rsid w:val="68845BBD"/>
    <w:rsid w:val="68CC4B34"/>
    <w:rsid w:val="68D2A6D6"/>
    <w:rsid w:val="68FC636E"/>
    <w:rsid w:val="693C0F3B"/>
    <w:rsid w:val="697E6D6F"/>
    <w:rsid w:val="69917591"/>
    <w:rsid w:val="6A0AF7A0"/>
    <w:rsid w:val="6A1E22AE"/>
    <w:rsid w:val="6B130E88"/>
    <w:rsid w:val="6B5C2EDE"/>
    <w:rsid w:val="6B81458E"/>
    <w:rsid w:val="6C13AE76"/>
    <w:rsid w:val="6C26D1ED"/>
    <w:rsid w:val="6C6E67AF"/>
    <w:rsid w:val="6C893F82"/>
    <w:rsid w:val="6CA8CC2E"/>
    <w:rsid w:val="6CCF057A"/>
    <w:rsid w:val="6CFDBD05"/>
    <w:rsid w:val="6D590331"/>
    <w:rsid w:val="6D931EDB"/>
    <w:rsid w:val="6E19A396"/>
    <w:rsid w:val="6E38729D"/>
    <w:rsid w:val="6EC325CD"/>
    <w:rsid w:val="6F27B6E5"/>
    <w:rsid w:val="6FBA33F6"/>
    <w:rsid w:val="6FEEC7CD"/>
    <w:rsid w:val="704860BA"/>
    <w:rsid w:val="70C2DBBF"/>
    <w:rsid w:val="70EE9A17"/>
    <w:rsid w:val="7129E131"/>
    <w:rsid w:val="71A00A77"/>
    <w:rsid w:val="71BB3760"/>
    <w:rsid w:val="71C9B086"/>
    <w:rsid w:val="71EC2ACC"/>
    <w:rsid w:val="71F1431F"/>
    <w:rsid w:val="7223D4E7"/>
    <w:rsid w:val="72441170"/>
    <w:rsid w:val="72710CA9"/>
    <w:rsid w:val="73AD3498"/>
    <w:rsid w:val="74DABCE4"/>
    <w:rsid w:val="75F15EF8"/>
    <w:rsid w:val="75FA2120"/>
    <w:rsid w:val="7677C2AE"/>
    <w:rsid w:val="76E8C39F"/>
    <w:rsid w:val="770D1096"/>
    <w:rsid w:val="779CB36C"/>
    <w:rsid w:val="77B5D15B"/>
    <w:rsid w:val="77B7AC15"/>
    <w:rsid w:val="77C51DB9"/>
    <w:rsid w:val="77CB7059"/>
    <w:rsid w:val="78681577"/>
    <w:rsid w:val="78D8CFE0"/>
    <w:rsid w:val="78FDB202"/>
    <w:rsid w:val="794FF3D1"/>
    <w:rsid w:val="79DD4130"/>
    <w:rsid w:val="7A158E12"/>
    <w:rsid w:val="7A1DEEF5"/>
    <w:rsid w:val="7A407ED0"/>
    <w:rsid w:val="7A465B6A"/>
    <w:rsid w:val="7A611F58"/>
    <w:rsid w:val="7AC0B365"/>
    <w:rsid w:val="7AEB73E7"/>
    <w:rsid w:val="7B176EAB"/>
    <w:rsid w:val="7B5879A8"/>
    <w:rsid w:val="7C337C98"/>
    <w:rsid w:val="7C9D2627"/>
    <w:rsid w:val="7C9DBC55"/>
    <w:rsid w:val="7D70BD06"/>
    <w:rsid w:val="7DFF8ED2"/>
    <w:rsid w:val="7E0875A1"/>
    <w:rsid w:val="7E1E0C68"/>
    <w:rsid w:val="7E2D7C7B"/>
    <w:rsid w:val="7E35ED4E"/>
    <w:rsid w:val="7E368CBA"/>
    <w:rsid w:val="7E5C3EEC"/>
    <w:rsid w:val="7E90A4FB"/>
    <w:rsid w:val="7ECB447E"/>
    <w:rsid w:val="7F9AECF9"/>
    <w:rsid w:val="7FC166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black,#5d92c3,#244462,#5a84a6"/>
    </o:shapedefaults>
    <o:shapelayout v:ext="edit">
      <o:idmap v:ext="edit" data="2"/>
    </o:shapelayout>
  </w:shapeDefaults>
  <w:decimalSymbol w:val="."/>
  <w:listSeparator w:val=","/>
  <w14:docId w14:val="745A919B"/>
  <w15:docId w15:val="{336B8E2A-9705-4523-A66E-BB621E47BE9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3031E"/>
    <w:pPr>
      <w:spacing w:before="120"/>
    </w:pPr>
    <w:rPr>
      <w:rFonts w:ascii="Calibri" w:hAnsi="Calibri"/>
      <w:sz w:val="24"/>
      <w:szCs w:val="24"/>
    </w:rPr>
  </w:style>
  <w:style w:type="paragraph" w:styleId="Heading1">
    <w:name w:val="heading 1"/>
    <w:basedOn w:val="Normal"/>
    <w:next w:val="Normal"/>
    <w:link w:val="Heading1Char"/>
    <w:qFormat/>
    <w:rsid w:val="002138E9"/>
    <w:pPr>
      <w:keepNext/>
      <w:keepLines/>
      <w:pBdr>
        <w:bottom w:val="dotted" w:color="003B5C" w:sz="2" w:space="1"/>
      </w:pBdr>
      <w:spacing w:before="360" w:after="120" w:line="360" w:lineRule="exact"/>
      <w:outlineLvl w:val="0"/>
    </w:pPr>
    <w:rPr>
      <w:rFonts w:ascii="Arial" w:hAnsi="Arial" w:cs="Arial"/>
      <w:b/>
      <w:smallCaps/>
      <w:color w:val="003C71"/>
      <w:kern w:val="28"/>
      <w:sz w:val="36"/>
      <w:szCs w:val="36"/>
    </w:rPr>
  </w:style>
  <w:style w:type="paragraph" w:styleId="Heading2">
    <w:name w:val="heading 2"/>
    <w:basedOn w:val="Normal"/>
    <w:next w:val="Normal"/>
    <w:link w:val="Heading2Char"/>
    <w:qFormat/>
    <w:rsid w:val="002138E9"/>
    <w:pPr>
      <w:keepNext/>
      <w:keepLines/>
      <w:numPr>
        <w:ilvl w:val="1"/>
      </w:numPr>
      <w:tabs>
        <w:tab w:val="num" w:pos="576"/>
      </w:tabs>
      <w:spacing w:before="360"/>
      <w:ind w:left="576" w:hanging="576"/>
      <w:outlineLvl w:val="1"/>
    </w:pPr>
    <w:rPr>
      <w:rFonts w:ascii="Arial" w:hAnsi="Arial" w:cs="Arial"/>
      <w:b/>
      <w:color w:val="003C71"/>
      <w:kern w:val="28"/>
      <w:sz w:val="28"/>
      <w:szCs w:val="28"/>
    </w:rPr>
  </w:style>
  <w:style w:type="paragraph" w:styleId="Heading3">
    <w:name w:val="heading 3"/>
    <w:basedOn w:val="Heading2"/>
    <w:next w:val="Normal"/>
    <w:link w:val="Heading3Char"/>
    <w:qFormat/>
    <w:rsid w:val="00B16298"/>
    <w:pPr>
      <w:numPr>
        <w:ilvl w:val="0"/>
      </w:numPr>
      <w:tabs>
        <w:tab w:val="num" w:pos="576"/>
      </w:tabs>
      <w:ind w:left="576" w:hanging="576"/>
      <w:outlineLvl w:val="2"/>
    </w:pPr>
    <w:rPr>
      <w:color w:val="1F497D" w:themeColor="text2"/>
      <w:sz w:val="24"/>
    </w:rPr>
  </w:style>
  <w:style w:type="paragraph" w:styleId="Heading4">
    <w:name w:val="heading 4"/>
    <w:basedOn w:val="Heading2"/>
    <w:next w:val="Normal"/>
    <w:qFormat/>
    <w:rsid w:val="0017206D"/>
    <w:pPr>
      <w:numPr>
        <w:ilvl w:val="3"/>
        <w:numId w:val="3"/>
      </w:numPr>
      <w:jc w:val="center"/>
      <w:outlineLvl w:val="3"/>
    </w:pPr>
    <w:rPr>
      <w:i/>
      <w:color w:val="000000" w:themeColor="text1"/>
      <w:sz w:val="20"/>
    </w:rPr>
  </w:style>
  <w:style w:type="paragraph" w:styleId="Heading5">
    <w:name w:val="heading 5"/>
    <w:basedOn w:val="Normal"/>
    <w:next w:val="Normal"/>
    <w:pPr>
      <w:numPr>
        <w:ilvl w:val="4"/>
        <w:numId w:val="3"/>
      </w:numPr>
      <w:spacing w:before="240" w:after="60"/>
      <w:outlineLvl w:val="4"/>
    </w:pPr>
    <w:rPr>
      <w:b/>
      <w:bCs/>
      <w:i/>
      <w:iCs/>
      <w:sz w:val="26"/>
      <w:szCs w:val="26"/>
    </w:rPr>
  </w:style>
  <w:style w:type="paragraph" w:styleId="Heading6">
    <w:name w:val="heading 6"/>
    <w:basedOn w:val="Normal"/>
    <w:next w:val="Normal"/>
    <w:pPr>
      <w:numPr>
        <w:ilvl w:val="5"/>
        <w:numId w:val="3"/>
      </w:numPr>
      <w:spacing w:before="240" w:after="60"/>
      <w:outlineLvl w:val="5"/>
    </w:pPr>
    <w:rPr>
      <w:rFonts w:ascii="Times New Roman" w:hAnsi="Times New Roman"/>
      <w:b/>
      <w:bCs/>
      <w:szCs w:val="22"/>
    </w:rPr>
  </w:style>
  <w:style w:type="paragraph" w:styleId="Heading7">
    <w:name w:val="heading 7"/>
    <w:basedOn w:val="Normal"/>
    <w:next w:val="Normal"/>
    <w:pPr>
      <w:numPr>
        <w:ilvl w:val="6"/>
        <w:numId w:val="3"/>
      </w:numPr>
      <w:spacing w:before="240" w:after="60"/>
      <w:outlineLvl w:val="6"/>
    </w:pPr>
    <w:rPr>
      <w:rFonts w:ascii="Times New Roman" w:hAnsi="Times New Roman"/>
    </w:rPr>
  </w:style>
  <w:style w:type="paragraph" w:styleId="Heading8">
    <w:name w:val="heading 8"/>
    <w:basedOn w:val="Normal"/>
    <w:next w:val="Normal"/>
    <w:pPr>
      <w:numPr>
        <w:ilvl w:val="7"/>
        <w:numId w:val="3"/>
      </w:numPr>
      <w:spacing w:before="240" w:after="60"/>
      <w:outlineLvl w:val="7"/>
    </w:pPr>
    <w:rPr>
      <w:rFonts w:ascii="Times New Roman" w:hAnsi="Times New Roman"/>
      <w:i/>
      <w:iCs/>
    </w:rPr>
  </w:style>
  <w:style w:type="paragraph" w:styleId="Heading9">
    <w:name w:val="heading 9"/>
    <w:basedOn w:val="Normal"/>
    <w:next w:val="Normal"/>
    <w:pPr>
      <w:numPr>
        <w:ilvl w:val="8"/>
        <w:numId w:val="3"/>
      </w:numPr>
      <w:spacing w:before="240" w:after="60"/>
      <w:outlineLvl w:val="8"/>
    </w:pPr>
    <w:rPr>
      <w:rFonts w:ascii="Arial" w:hAnsi="Arial" w:cs="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Footer"/>
  </w:style>
  <w:style w:type="paragraph" w:styleId="Footer">
    <w:name w:val="footer"/>
    <w:basedOn w:val="Normal"/>
    <w:pPr>
      <w:tabs>
        <w:tab w:val="center" w:pos="4320"/>
        <w:tab w:val="right" w:pos="8640"/>
      </w:tabs>
      <w:spacing w:before="0"/>
    </w:pPr>
    <w:rPr>
      <w:color w:val="5D92C4"/>
      <w:sz w:val="18"/>
      <w:szCs w:val="18"/>
    </w:rPr>
  </w:style>
  <w:style w:type="paragraph" w:styleId="Letterhead" w:customStyle="1">
    <w:name w:val="Letterhead"/>
    <w:basedOn w:val="Normal"/>
    <w:pPr>
      <w:spacing w:before="480"/>
      <w:ind w:left="216"/>
    </w:pPr>
    <w:rPr>
      <w:rFonts w:ascii="Lucida Sans Unicode" w:hAnsi="Lucida Sans Unicode"/>
      <w:sz w:val="13"/>
      <w:szCs w:val="13"/>
    </w:rPr>
  </w:style>
  <w:style w:type="paragraph" w:styleId="Letterhead1" w:customStyle="1">
    <w:name w:val="Letterhead1"/>
    <w:basedOn w:val="Letterhead"/>
    <w:pPr>
      <w:spacing w:before="0"/>
      <w:ind w:left="252"/>
    </w:pPr>
    <w:rPr>
      <w:b/>
      <w:sz w:val="14"/>
      <w:szCs w:val="14"/>
    </w:rPr>
  </w:style>
  <w:style w:type="paragraph" w:styleId="Date">
    <w:name w:val="Date"/>
    <w:basedOn w:val="Normal"/>
    <w:next w:val="Salutation"/>
    <w:pPr>
      <w:tabs>
        <w:tab w:val="right" w:pos="8640"/>
      </w:tabs>
      <w:spacing w:after="480"/>
    </w:pPr>
    <w:rPr>
      <w:noProof/>
    </w:rPr>
  </w:style>
  <w:style w:type="paragraph" w:styleId="Salutation">
    <w:name w:val="Salutation"/>
    <w:basedOn w:val="Normal"/>
    <w:next w:val="Normal"/>
    <w:pPr>
      <w:spacing w:before="480"/>
    </w:pPr>
  </w:style>
  <w:style w:type="paragraph" w:styleId="BalloonText">
    <w:name w:val="Balloon Text"/>
    <w:basedOn w:val="Normal"/>
    <w:semiHidden/>
    <w:rPr>
      <w:rFonts w:ascii="Tahoma" w:hAnsi="Tahoma" w:cs="Tahoma"/>
      <w:sz w:val="16"/>
      <w:szCs w:val="16"/>
    </w:rPr>
  </w:style>
  <w:style w:type="paragraph" w:styleId="Addressees" w:customStyle="1">
    <w:name w:val="Addressees"/>
    <w:basedOn w:val="Date"/>
    <w:pPr>
      <w:tabs>
        <w:tab w:val="clear" w:pos="8640"/>
        <w:tab w:val="left" w:pos="720"/>
      </w:tabs>
      <w:spacing w:before="60" w:after="0"/>
    </w:pPr>
  </w:style>
  <w:style w:type="numbering" w:styleId="1ai">
    <w:name w:val="Outline List 1"/>
    <w:basedOn w:val="NoList"/>
    <w:pPr>
      <w:numPr>
        <w:numId w:val="1"/>
      </w:numPr>
    </w:pPr>
  </w:style>
  <w:style w:type="paragraph" w:styleId="ListBullet">
    <w:name w:val="List Bullet"/>
    <w:basedOn w:val="Normal"/>
    <w:link w:val="ListBulletChar"/>
    <w:qFormat/>
    <w:rsid w:val="002138E9"/>
    <w:pPr>
      <w:numPr>
        <w:numId w:val="6"/>
      </w:numPr>
      <w:spacing w:after="120"/>
    </w:pPr>
  </w:style>
  <w:style w:type="numbering" w:styleId="ArticleSection">
    <w:name w:val="Outline List 3"/>
    <w:basedOn w:val="NoList"/>
    <w:pPr>
      <w:numPr>
        <w:numId w:val="2"/>
      </w:numPr>
    </w:pPr>
  </w:style>
  <w:style w:type="paragraph" w:styleId="StyleDate" w:customStyle="1">
    <w:name w:val="Style Date"/>
    <w:basedOn w:val="Date"/>
    <w:rPr>
      <w:rFonts w:ascii="Lucida Sans Unicode" w:hAnsi="Lucida Sans Unicode"/>
      <w:b/>
      <w:bCs/>
      <w:color w:val="5A84A6"/>
      <w:sz w:val="48"/>
    </w:rPr>
  </w:style>
  <w:style w:type="paragraph" w:styleId="DocumentMap">
    <w:name w:val="Document Map"/>
    <w:basedOn w:val="Normal"/>
    <w:semiHidden/>
    <w:pPr>
      <w:shd w:val="clear" w:color="auto" w:fill="000080"/>
    </w:pPr>
    <w:rPr>
      <w:rFonts w:ascii="Tahoma" w:hAnsi="Tahoma" w:cs="Tahoma"/>
      <w:sz w:val="20"/>
      <w:szCs w:val="20"/>
    </w:rPr>
  </w:style>
  <w:style w:type="character" w:styleId="Heading1Char" w:customStyle="1">
    <w:name w:val="Heading 1 Char"/>
    <w:link w:val="Heading1"/>
    <w:rsid w:val="002138E9"/>
    <w:rPr>
      <w:rFonts w:ascii="Arial" w:hAnsi="Arial" w:cs="Arial"/>
      <w:b/>
      <w:smallCaps/>
      <w:color w:val="003C71"/>
      <w:kern w:val="28"/>
      <w:sz w:val="36"/>
      <w:szCs w:val="36"/>
    </w:rPr>
  </w:style>
  <w:style w:type="paragraph" w:styleId="Tableleft" w:customStyle="1">
    <w:name w:val="Table left"/>
    <w:basedOn w:val="Normal"/>
    <w:pPr>
      <w:keepNext/>
      <w:keepLines/>
      <w:spacing w:before="60" w:after="60"/>
      <w:ind w:left="72" w:right="72"/>
    </w:pPr>
    <w:rPr>
      <w:rFonts w:ascii="Times New Roman" w:hAnsi="Times New Roman"/>
      <w:sz w:val="20"/>
      <w:szCs w:val="20"/>
    </w:rPr>
  </w:style>
  <w:style w:type="paragraph" w:styleId="Tablecentered" w:customStyle="1">
    <w:name w:val="Table centered"/>
    <w:basedOn w:val="Tableleft"/>
    <w:pPr>
      <w:spacing w:before="0" w:after="0"/>
      <w:ind w:left="0" w:right="0"/>
      <w:jc w:val="center"/>
    </w:pPr>
  </w:style>
  <w:style w:type="character" w:styleId="ListBulletChar" w:customStyle="1">
    <w:name w:val="List Bullet Char"/>
    <w:link w:val="ListBullet"/>
    <w:rsid w:val="002138E9"/>
    <w:rPr>
      <w:rFonts w:ascii="Calibri" w:hAnsi="Calibri"/>
      <w:sz w:val="24"/>
      <w:szCs w:val="24"/>
    </w:rPr>
  </w:style>
  <w:style w:type="character" w:styleId="HMG" w:customStyle="1">
    <w:name w:val="HMG"/>
    <w:rPr>
      <w:rFonts w:ascii="Segoe UI" w:hAnsi="Segoe UI"/>
      <w:smallCaps/>
      <w:sz w:val="24"/>
    </w:rPr>
  </w:style>
  <w:style w:type="paragraph" w:styleId="Caption">
    <w:name w:val="caption"/>
    <w:basedOn w:val="Normal"/>
    <w:next w:val="Normal"/>
    <w:link w:val="CaptionChar"/>
    <w:qFormat/>
    <w:rsid w:val="002138E9"/>
    <w:pPr>
      <w:spacing w:after="120"/>
      <w:jc w:val="center"/>
    </w:pPr>
    <w:rPr>
      <w:b/>
      <w:i/>
      <w:color w:val="333F48"/>
      <w:szCs w:val="20"/>
    </w:rPr>
  </w:style>
  <w:style w:type="paragraph" w:styleId="ListNumber">
    <w:name w:val="List Number"/>
    <w:basedOn w:val="Normal"/>
    <w:qFormat/>
    <w:rsid w:val="002138E9"/>
    <w:pPr>
      <w:numPr>
        <w:numId w:val="4"/>
      </w:numPr>
    </w:pPr>
    <w:rPr>
      <w:szCs w:val="20"/>
    </w:rPr>
  </w:style>
  <w:style w:type="paragraph" w:styleId="ListNumber2">
    <w:name w:val="List Number 2"/>
    <w:basedOn w:val="Normal"/>
    <w:pPr>
      <w:numPr>
        <w:ilvl w:val="1"/>
        <w:numId w:val="5"/>
      </w:numPr>
    </w:pPr>
    <w:rPr>
      <w:szCs w:val="20"/>
    </w:rPr>
  </w:style>
  <w:style w:type="paragraph" w:styleId="ListNumber3">
    <w:name w:val="List Number 3"/>
    <w:basedOn w:val="Normal"/>
    <w:pPr>
      <w:numPr>
        <w:ilvl w:val="2"/>
        <w:numId w:val="5"/>
      </w:numPr>
    </w:pPr>
    <w:rPr>
      <w:szCs w:val="20"/>
    </w:rPr>
  </w:style>
  <w:style w:type="paragraph" w:styleId="ListNumber4">
    <w:name w:val="List Number 4"/>
    <w:basedOn w:val="Normal"/>
    <w:pPr>
      <w:numPr>
        <w:ilvl w:val="3"/>
        <w:numId w:val="5"/>
      </w:numPr>
    </w:pPr>
    <w:rPr>
      <w:szCs w:val="20"/>
    </w:rPr>
  </w:style>
  <w:style w:type="paragraph" w:styleId="StyleRight001" w:customStyle="1">
    <w:name w:val="Style Right:  0.01&quot;"/>
    <w:basedOn w:val="Normal"/>
    <w:pPr>
      <w:jc w:val="right"/>
    </w:pPr>
    <w:rPr>
      <w:szCs w:val="20"/>
    </w:rPr>
  </w:style>
  <w:style w:type="paragraph" w:styleId="HeaderEven" w:customStyle="1">
    <w:name w:val="Header_Even"/>
    <w:basedOn w:val="Normal"/>
    <w:rsid w:val="008C4A4D"/>
    <w:pPr>
      <w:spacing w:after="120"/>
    </w:pPr>
    <w:rPr>
      <w:rFonts w:asciiTheme="minorHAnsi" w:hAnsiTheme="minorHAnsi"/>
      <w:color w:val="003366"/>
      <w:sz w:val="20"/>
      <w:szCs w:val="18"/>
    </w:rPr>
  </w:style>
  <w:style w:type="character" w:styleId="Heading2Char" w:customStyle="1">
    <w:name w:val="Heading 2 Char"/>
    <w:basedOn w:val="DefaultParagraphFont"/>
    <w:link w:val="Heading2"/>
    <w:rsid w:val="002138E9"/>
    <w:rPr>
      <w:rFonts w:ascii="Arial" w:hAnsi="Arial" w:cs="Arial"/>
      <w:b/>
      <w:color w:val="003C71"/>
      <w:kern w:val="28"/>
      <w:sz w:val="28"/>
      <w:szCs w:val="28"/>
    </w:rPr>
  </w:style>
  <w:style w:type="character" w:styleId="Heading3Char" w:customStyle="1">
    <w:name w:val="Heading 3 Char"/>
    <w:basedOn w:val="DefaultParagraphFont"/>
    <w:link w:val="Heading3"/>
    <w:rsid w:val="00B16298"/>
    <w:rPr>
      <w:rFonts w:ascii="Arial" w:hAnsi="Arial" w:cs="Arial"/>
      <w:b/>
      <w:color w:val="1F497D" w:themeColor="text2"/>
      <w:kern w:val="28"/>
      <w:sz w:val="24"/>
      <w:szCs w:val="28"/>
    </w:rPr>
  </w:style>
  <w:style w:type="character" w:styleId="CaptionChar" w:customStyle="1">
    <w:name w:val="Caption Char"/>
    <w:basedOn w:val="DefaultParagraphFont"/>
    <w:link w:val="Caption"/>
    <w:rsid w:val="002138E9"/>
    <w:rPr>
      <w:rFonts w:ascii="Calibri" w:hAnsi="Calibri"/>
      <w:b/>
      <w:i/>
      <w:color w:val="333F48"/>
      <w:sz w:val="24"/>
    </w:rPr>
  </w:style>
  <w:style w:type="table" w:styleId="ListTable3-Accent1">
    <w:name w:val="List Table 3 Accent 1"/>
    <w:basedOn w:val="TableNormal"/>
    <w:uiPriority w:val="48"/>
    <w:rsid w:val="005D0DE2"/>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bCs/>
        <w:color w:val="FFFFFF" w:themeColor="background1"/>
      </w:rPr>
      <w:tblPr/>
      <w:tcPr>
        <w:shd w:val="clear" w:color="auto" w:fill="4F81BD" w:themeFill="accent1"/>
      </w:tcPr>
    </w:tblStylePr>
    <w:tblStylePr w:type="lastRow">
      <w:rPr>
        <w:b/>
        <w:bCs/>
      </w:rPr>
      <w:tblPr/>
      <w:tcPr>
        <w:tcBorders>
          <w:top w:val="double" w:color="4F81BD"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F81BD" w:themeColor="accent1" w:sz="4" w:space="0"/>
          <w:right w:val="single" w:color="4F81BD" w:themeColor="accent1" w:sz="4" w:space="0"/>
        </w:tcBorders>
      </w:tcPr>
    </w:tblStylePr>
    <w:tblStylePr w:type="band1Horz">
      <w:tblPr/>
      <w:tcPr>
        <w:tcBorders>
          <w:top w:val="single" w:color="4F81BD" w:themeColor="accent1" w:sz="4" w:space="0"/>
          <w:bottom w:val="single" w:color="4F81BD"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F81BD" w:themeColor="accent1" w:sz="4" w:space="0"/>
          <w:left w:val="nil"/>
        </w:tcBorders>
      </w:tcPr>
    </w:tblStylePr>
    <w:tblStylePr w:type="swCell">
      <w:tblPr/>
      <w:tcPr>
        <w:tcBorders>
          <w:top w:val="double" w:color="4F81BD" w:themeColor="accent1" w:sz="4" w:space="0"/>
          <w:right w:val="nil"/>
        </w:tcBorders>
      </w:tcPr>
    </w:tblStylePr>
  </w:style>
  <w:style w:type="paragraph" w:styleId="TableLeftItalic" w:customStyle="1">
    <w:name w:val="Table Left Italic"/>
    <w:basedOn w:val="Tableleft"/>
    <w:rsid w:val="005D0DE2"/>
    <w:pPr>
      <w:spacing w:before="120" w:after="120"/>
    </w:pPr>
    <w:rPr>
      <w:rFonts w:cs="Arial" w:asciiTheme="minorHAnsi" w:hAnsiTheme="minorHAnsi"/>
      <w:i/>
      <w:iCs/>
      <w:color w:val="000000" w:themeColor="text1"/>
      <w:kern w:val="28"/>
      <w:szCs w:val="24"/>
    </w:rPr>
  </w:style>
  <w:style w:type="paragraph" w:styleId="Tableheader" w:customStyle="1">
    <w:name w:val="Table header"/>
    <w:basedOn w:val="Normal"/>
    <w:rsid w:val="005D0DE2"/>
    <w:pPr>
      <w:keepNext/>
      <w:keepLines/>
      <w:spacing w:after="120"/>
      <w:ind w:left="72" w:right="72"/>
    </w:pPr>
    <w:rPr>
      <w:rFonts w:cs="Arial" w:asciiTheme="minorHAnsi" w:hAnsiTheme="minorHAnsi"/>
      <w:b/>
      <w:kern w:val="28"/>
      <w:sz w:val="20"/>
    </w:rPr>
  </w:style>
  <w:style w:type="table" w:styleId="BasicBlueTable" w:customStyle="1">
    <w:name w:val="Basic Blue Table"/>
    <w:basedOn w:val="TableNormal"/>
    <w:uiPriority w:val="99"/>
    <w:rsid w:val="00E56690"/>
    <w:pPr>
      <w:spacing w:before="60" w:after="60"/>
      <w:jc w:val="center"/>
    </w:pPr>
    <w:rPr>
      <w:rFonts w:asciiTheme="minorHAnsi" w:hAnsiTheme="minorHAnsi"/>
      <w:sz w:val="22"/>
    </w:rPr>
    <w:tblPr>
      <w:tblStyleRowBandSize w:val="1"/>
      <w:tblStyleColBandSize w:val="1"/>
      <w:jc w:val="center"/>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tblBorders>
    </w:tblPr>
    <w:trPr>
      <w:jc w:val="center"/>
    </w:trPr>
    <w:tcPr>
      <w:vAlign w:val="center"/>
    </w:tcPr>
    <w:tblStylePr w:type="firstRow">
      <w:pPr>
        <w:wordWrap/>
        <w:spacing w:before="120" w:beforeLines="0" w:beforeAutospacing="0" w:after="120" w:afterLines="0" w:afterAutospacing="0" w:line="240" w:lineRule="auto"/>
        <w:contextualSpacing w:val="0"/>
        <w:mirrorIndents w:val="0"/>
      </w:pPr>
      <w:rPr>
        <w:rFonts w:ascii="Calibri" w:hAnsi="Calibri"/>
        <w:b/>
        <w:color w:val="FFFFFF" w:themeColor="background1"/>
        <w:sz w:val="22"/>
        <w:u w:val="none"/>
      </w:rPr>
      <w:tblPr/>
      <w:tcPr>
        <w:shd w:val="clear" w:color="auto" w:fill="003C71"/>
      </w:tcPr>
    </w:tblStylePr>
    <w:tblStylePr w:type="lastRow">
      <w:pPr>
        <w:wordWrap/>
        <w:spacing w:before="120" w:beforeLines="0" w:beforeAutospacing="0" w:after="120" w:afterLines="0" w:afterAutospacing="0"/>
        <w:contextualSpacing w:val="0"/>
      </w:pPr>
      <w:rPr>
        <w:rFonts w:asciiTheme="minorHAnsi" w:hAnsiTheme="minorHAnsi"/>
        <w:b/>
        <w:color w:val="auto"/>
      </w:rPr>
      <w:tblPr/>
      <w:tcPr>
        <w:shd w:val="clear" w:color="auto" w:fill="C1C6C8"/>
      </w:tcPr>
    </w:tblStylePr>
    <w:tblStylePr w:type="firstCol">
      <w:pPr>
        <w:wordWrap/>
        <w:spacing w:before="0" w:beforeLines="0" w:beforeAutospacing="0" w:after="0" w:afterLines="0" w:afterAutospacing="0"/>
        <w:contextualSpacing w:val="0"/>
        <w:jc w:val="left"/>
      </w:pPr>
      <w:rPr>
        <w:rFonts w:ascii="Calibri" w:hAnsi="Calibri"/>
        <w:b w:val="0"/>
        <w:i w:val="0"/>
        <w:sz w:val="22"/>
      </w:rPr>
      <w:tblPr/>
      <w:tcPr>
        <w:vAlign w:val="top"/>
      </w:tcPr>
    </w:tblStylePr>
    <w:tblStylePr w:type="lastCol">
      <w:pPr>
        <w:wordWrap/>
        <w:contextualSpacing w:val="0"/>
      </w:pPr>
    </w:tblStylePr>
    <w:tblStylePr w:type="band1Vert">
      <w:pPr>
        <w:wordWrap/>
        <w:contextualSpacing w:val="0"/>
      </w:pPr>
    </w:tblStylePr>
    <w:tblStylePr w:type="band2Vert">
      <w:pPr>
        <w:wordWrap/>
        <w:contextualSpacing w:val="0"/>
      </w:pPr>
    </w:tblStylePr>
    <w:tblStylePr w:type="band1Horz">
      <w:pPr>
        <w:wordWrap/>
        <w:contextualSpacing w:val="0"/>
      </w:pPr>
    </w:tblStylePr>
    <w:tblStylePr w:type="band2Horz">
      <w:pPr>
        <w:wordWrap/>
        <w:contextualSpacing w:val="0"/>
      </w:pPr>
    </w:tblStylePr>
    <w:tblStylePr w:type="neCell">
      <w:pPr>
        <w:wordWrap/>
        <w:contextualSpacing w:val="0"/>
      </w:pPr>
    </w:tblStylePr>
    <w:tblStylePr w:type="nwCell">
      <w:pPr>
        <w:wordWrap/>
        <w:contextualSpacing w:val="0"/>
      </w:pPr>
      <w:rPr>
        <w:rFonts w:ascii="Calibri" w:hAnsi="Calibri"/>
        <w:sz w:val="22"/>
      </w:rPr>
    </w:tblStylePr>
    <w:tblStylePr w:type="seCell">
      <w:pPr>
        <w:wordWrap/>
        <w:contextualSpacing w:val="0"/>
      </w:pPr>
    </w:tblStylePr>
    <w:tblStylePr w:type="swCell">
      <w:pPr>
        <w:wordWrap/>
        <w:contextualSpacing w:val="0"/>
      </w:pPr>
    </w:tblStylePr>
  </w:style>
  <w:style w:type="paragraph" w:styleId="ListParagraph">
    <w:name w:val="List Paragraph"/>
    <w:basedOn w:val="Normal"/>
    <w:uiPriority w:val="34"/>
    <w:qFormat/>
    <w:rsid w:val="00B6253A"/>
    <w:pPr>
      <w:spacing w:before="0" w:after="160" w:line="259" w:lineRule="auto"/>
      <w:ind w:left="720"/>
      <w:contextualSpacing/>
    </w:pPr>
    <w:rPr>
      <w:rFonts w:asciiTheme="minorHAnsi" w:hAnsiTheme="minorHAnsi" w:eastAsiaTheme="minorHAnsi" w:cstheme="minorBidi"/>
      <w:szCs w:val="22"/>
    </w:rPr>
  </w:style>
  <w:style w:type="character" w:styleId="Hyperlink">
    <w:name w:val="Hyperlink"/>
    <w:basedOn w:val="DefaultParagraphFont"/>
    <w:unhideWhenUsed/>
    <w:rsid w:val="00810C3B"/>
    <w:rPr>
      <w:color w:val="0000FF" w:themeColor="hyperlink"/>
      <w:u w:val="single"/>
    </w:rPr>
  </w:style>
  <w:style w:type="character" w:styleId="UnresolvedMention">
    <w:name w:val="Unresolved Mention"/>
    <w:basedOn w:val="DefaultParagraphFont"/>
    <w:uiPriority w:val="99"/>
    <w:semiHidden/>
    <w:unhideWhenUsed/>
    <w:rsid w:val="00810C3B"/>
    <w:rPr>
      <w:color w:val="605E5C"/>
      <w:shd w:val="clear" w:color="auto" w:fill="E1DFDD"/>
    </w:rPr>
  </w:style>
  <w:style w:type="paragraph" w:styleId="Revision">
    <w:name w:val="Revision"/>
    <w:hidden/>
    <w:uiPriority w:val="99"/>
    <w:semiHidden/>
    <w:rsid w:val="00F3618C"/>
    <w:rPr>
      <w:rFonts w:ascii="Calibri" w:hAnsi="Calibri"/>
      <w:sz w:val="22"/>
      <w:szCs w:val="24"/>
    </w:rPr>
  </w:style>
  <w:style w:type="character" w:styleId="CommentReference">
    <w:name w:val="annotation reference"/>
    <w:basedOn w:val="DefaultParagraphFont"/>
    <w:semiHidden/>
    <w:unhideWhenUsed/>
    <w:rsid w:val="00A020A3"/>
    <w:rPr>
      <w:sz w:val="16"/>
      <w:szCs w:val="16"/>
    </w:rPr>
  </w:style>
  <w:style w:type="paragraph" w:styleId="CommentText">
    <w:name w:val="annotation text"/>
    <w:basedOn w:val="Normal"/>
    <w:link w:val="CommentTextChar"/>
    <w:unhideWhenUsed/>
    <w:rsid w:val="00A020A3"/>
    <w:rPr>
      <w:sz w:val="20"/>
      <w:szCs w:val="20"/>
    </w:rPr>
  </w:style>
  <w:style w:type="character" w:styleId="CommentTextChar" w:customStyle="1">
    <w:name w:val="Comment Text Char"/>
    <w:basedOn w:val="DefaultParagraphFont"/>
    <w:link w:val="CommentText"/>
    <w:rsid w:val="00A020A3"/>
    <w:rPr>
      <w:rFonts w:ascii="Calibri" w:hAnsi="Calibri"/>
    </w:rPr>
  </w:style>
  <w:style w:type="paragraph" w:styleId="CommentSubject">
    <w:name w:val="annotation subject"/>
    <w:basedOn w:val="CommentText"/>
    <w:next w:val="CommentText"/>
    <w:link w:val="CommentSubjectChar"/>
    <w:semiHidden/>
    <w:unhideWhenUsed/>
    <w:rsid w:val="00A020A3"/>
    <w:rPr>
      <w:b/>
      <w:bCs/>
    </w:rPr>
  </w:style>
  <w:style w:type="character" w:styleId="CommentSubjectChar" w:customStyle="1">
    <w:name w:val="Comment Subject Char"/>
    <w:basedOn w:val="CommentTextChar"/>
    <w:link w:val="CommentSubject"/>
    <w:semiHidden/>
    <w:rsid w:val="00A020A3"/>
    <w:rPr>
      <w:rFonts w:ascii="Calibri" w:hAnsi="Calibri"/>
      <w:b/>
      <w:bCs/>
    </w:rPr>
  </w:style>
  <w:style w:type="paragraph" w:styleId="NormalWeb">
    <w:name w:val="Normal (Web)"/>
    <w:basedOn w:val="Normal"/>
    <w:uiPriority w:val="99"/>
    <w:semiHidden/>
    <w:unhideWhenUsed/>
    <w:rsid w:val="0074352C"/>
    <w:pPr>
      <w:spacing w:before="100" w:beforeAutospacing="1" w:after="100" w:afterAutospacing="1"/>
    </w:pPr>
    <w:rPr>
      <w:rFonts w:ascii="Times New Roman" w:hAnsi="Times New Roman"/>
    </w:rPr>
  </w:style>
  <w:style w:type="character" w:styleId="Emphasis">
    <w:name w:val="Emphasis"/>
    <w:basedOn w:val="DefaultParagraphFont"/>
    <w:uiPriority w:val="20"/>
    <w:qFormat/>
    <w:rsid w:val="0074352C"/>
    <w:rPr>
      <w:i/>
      <w:iCs/>
    </w:rPr>
  </w:style>
  <w:style w:type="character" w:styleId="FollowedHyperlink">
    <w:name w:val="FollowedHyperlink"/>
    <w:basedOn w:val="DefaultParagraphFont"/>
    <w:semiHidden/>
    <w:unhideWhenUsed/>
    <w:rsid w:val="000F10C4"/>
    <w:rPr>
      <w:color w:val="800080" w:themeColor="followedHyperlink"/>
      <w:u w:val="single"/>
    </w:rPr>
  </w:style>
  <w:style w:type="character" w:styleId="normaltextrun" w:customStyle="1">
    <w:name w:val="normaltextrun"/>
    <w:basedOn w:val="DefaultParagraphFont"/>
    <w:rsid w:val="00000C75"/>
  </w:style>
  <w:style w:type="character" w:styleId="eop" w:customStyle="1">
    <w:name w:val="eop"/>
    <w:basedOn w:val="DefaultParagraphFont"/>
    <w:rsid w:val="00000C75"/>
  </w:style>
  <w:style w:type="character" w:styleId="Mention">
    <w:name w:val="Mention"/>
    <w:basedOn w:val="DefaultParagraphFont"/>
    <w:uiPriority w:val="99"/>
    <w:unhideWhenUsed/>
    <w:rsid w:val="00FF1FA2"/>
    <w:rPr>
      <w:color w:val="2B579A"/>
      <w:shd w:val="clear" w:color="auto" w:fill="E1DFDD"/>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46181">
      <w:bodyDiv w:val="1"/>
      <w:marLeft w:val="0"/>
      <w:marRight w:val="0"/>
      <w:marTop w:val="0"/>
      <w:marBottom w:val="0"/>
      <w:divBdr>
        <w:top w:val="none" w:sz="0" w:space="0" w:color="auto"/>
        <w:left w:val="none" w:sz="0" w:space="0" w:color="auto"/>
        <w:bottom w:val="none" w:sz="0" w:space="0" w:color="auto"/>
        <w:right w:val="none" w:sz="0" w:space="0" w:color="auto"/>
      </w:divBdr>
    </w:div>
    <w:div w:id="426578630">
      <w:bodyDiv w:val="1"/>
      <w:marLeft w:val="0"/>
      <w:marRight w:val="0"/>
      <w:marTop w:val="0"/>
      <w:marBottom w:val="0"/>
      <w:divBdr>
        <w:top w:val="none" w:sz="0" w:space="0" w:color="auto"/>
        <w:left w:val="none" w:sz="0" w:space="0" w:color="auto"/>
        <w:bottom w:val="none" w:sz="0" w:space="0" w:color="auto"/>
        <w:right w:val="none" w:sz="0" w:space="0" w:color="auto"/>
      </w:divBdr>
      <w:divsChild>
        <w:div w:id="311103851">
          <w:marLeft w:val="0"/>
          <w:marRight w:val="0"/>
          <w:marTop w:val="0"/>
          <w:marBottom w:val="0"/>
          <w:divBdr>
            <w:top w:val="none" w:sz="0" w:space="0" w:color="auto"/>
            <w:left w:val="none" w:sz="0" w:space="0" w:color="auto"/>
            <w:bottom w:val="none" w:sz="0" w:space="0" w:color="auto"/>
            <w:right w:val="none" w:sz="0" w:space="0" w:color="auto"/>
          </w:divBdr>
        </w:div>
        <w:div w:id="966425322">
          <w:marLeft w:val="0"/>
          <w:marRight w:val="0"/>
          <w:marTop w:val="0"/>
          <w:marBottom w:val="0"/>
          <w:divBdr>
            <w:top w:val="none" w:sz="0" w:space="0" w:color="auto"/>
            <w:left w:val="none" w:sz="0" w:space="0" w:color="auto"/>
            <w:bottom w:val="none" w:sz="0" w:space="0" w:color="auto"/>
            <w:right w:val="none" w:sz="0" w:space="0" w:color="auto"/>
          </w:divBdr>
          <w:divsChild>
            <w:div w:id="1722246926">
              <w:marLeft w:val="0"/>
              <w:marRight w:val="0"/>
              <w:marTop w:val="0"/>
              <w:marBottom w:val="0"/>
              <w:divBdr>
                <w:top w:val="none" w:sz="0" w:space="0" w:color="auto"/>
                <w:left w:val="none" w:sz="0" w:space="0" w:color="auto"/>
                <w:bottom w:val="none" w:sz="0" w:space="0" w:color="auto"/>
                <w:right w:val="none" w:sz="0" w:space="0" w:color="auto"/>
              </w:divBdr>
              <w:divsChild>
                <w:div w:id="2087728127">
                  <w:marLeft w:val="0"/>
                  <w:marRight w:val="0"/>
                  <w:marTop w:val="0"/>
                  <w:marBottom w:val="0"/>
                  <w:divBdr>
                    <w:top w:val="none" w:sz="0" w:space="0" w:color="auto"/>
                    <w:left w:val="none" w:sz="0" w:space="0" w:color="auto"/>
                    <w:bottom w:val="none" w:sz="0" w:space="0" w:color="auto"/>
                    <w:right w:val="none" w:sz="0" w:space="0" w:color="auto"/>
                  </w:divBdr>
                  <w:divsChild>
                    <w:div w:id="1580670407">
                      <w:marLeft w:val="0"/>
                      <w:marRight w:val="0"/>
                      <w:marTop w:val="0"/>
                      <w:marBottom w:val="0"/>
                      <w:divBdr>
                        <w:top w:val="none" w:sz="0" w:space="0" w:color="auto"/>
                        <w:left w:val="none" w:sz="0" w:space="0" w:color="auto"/>
                        <w:bottom w:val="none" w:sz="0" w:space="0" w:color="auto"/>
                        <w:right w:val="none" w:sz="0" w:space="0" w:color="auto"/>
                      </w:divBdr>
                      <w:divsChild>
                        <w:div w:id="12400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1059761">
      <w:bodyDiv w:val="1"/>
      <w:marLeft w:val="0"/>
      <w:marRight w:val="0"/>
      <w:marTop w:val="0"/>
      <w:marBottom w:val="0"/>
      <w:divBdr>
        <w:top w:val="none" w:sz="0" w:space="0" w:color="auto"/>
        <w:left w:val="none" w:sz="0" w:space="0" w:color="auto"/>
        <w:bottom w:val="none" w:sz="0" w:space="0" w:color="auto"/>
        <w:right w:val="none" w:sz="0" w:space="0" w:color="auto"/>
      </w:divBdr>
      <w:divsChild>
        <w:div w:id="1198735865">
          <w:marLeft w:val="0"/>
          <w:marRight w:val="0"/>
          <w:marTop w:val="0"/>
          <w:marBottom w:val="0"/>
          <w:divBdr>
            <w:top w:val="none" w:sz="0" w:space="0" w:color="auto"/>
            <w:left w:val="none" w:sz="0" w:space="0" w:color="auto"/>
            <w:bottom w:val="none" w:sz="0" w:space="0" w:color="auto"/>
            <w:right w:val="none" w:sz="0" w:space="0" w:color="auto"/>
          </w:divBdr>
        </w:div>
        <w:div w:id="1433671283">
          <w:marLeft w:val="0"/>
          <w:marRight w:val="0"/>
          <w:marTop w:val="0"/>
          <w:marBottom w:val="0"/>
          <w:divBdr>
            <w:top w:val="none" w:sz="0" w:space="0" w:color="auto"/>
            <w:left w:val="none" w:sz="0" w:space="0" w:color="auto"/>
            <w:bottom w:val="none" w:sz="0" w:space="0" w:color="auto"/>
            <w:right w:val="none" w:sz="0" w:space="0" w:color="auto"/>
          </w:divBdr>
          <w:divsChild>
            <w:div w:id="586883447">
              <w:marLeft w:val="0"/>
              <w:marRight w:val="0"/>
              <w:marTop w:val="0"/>
              <w:marBottom w:val="0"/>
              <w:divBdr>
                <w:top w:val="none" w:sz="0" w:space="0" w:color="auto"/>
                <w:left w:val="none" w:sz="0" w:space="0" w:color="auto"/>
                <w:bottom w:val="none" w:sz="0" w:space="0" w:color="auto"/>
                <w:right w:val="none" w:sz="0" w:space="0" w:color="auto"/>
              </w:divBdr>
              <w:divsChild>
                <w:div w:id="13308616">
                  <w:marLeft w:val="0"/>
                  <w:marRight w:val="0"/>
                  <w:marTop w:val="0"/>
                  <w:marBottom w:val="0"/>
                  <w:divBdr>
                    <w:top w:val="none" w:sz="0" w:space="0" w:color="auto"/>
                    <w:left w:val="none" w:sz="0" w:space="0" w:color="auto"/>
                    <w:bottom w:val="none" w:sz="0" w:space="0" w:color="auto"/>
                    <w:right w:val="none" w:sz="0" w:space="0" w:color="auto"/>
                  </w:divBdr>
                  <w:divsChild>
                    <w:div w:id="824198619">
                      <w:marLeft w:val="0"/>
                      <w:marRight w:val="0"/>
                      <w:marTop w:val="0"/>
                      <w:marBottom w:val="0"/>
                      <w:divBdr>
                        <w:top w:val="none" w:sz="0" w:space="0" w:color="auto"/>
                        <w:left w:val="none" w:sz="0" w:space="0" w:color="auto"/>
                        <w:bottom w:val="none" w:sz="0" w:space="0" w:color="auto"/>
                        <w:right w:val="none" w:sz="0" w:space="0" w:color="auto"/>
                      </w:divBdr>
                      <w:divsChild>
                        <w:div w:id="3062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25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FFarahmand@trccompanies.com" TargetMode="External" Id="rId13" /><Relationship Type="http://schemas.openxmlformats.org/officeDocument/2006/relationships/hyperlink" Target="https://explorer.localenergycodes.com/" TargetMode="External" Id="rId18" /><Relationship Type="http://schemas.openxmlformats.org/officeDocument/2006/relationships/hyperlink" Target="mailto:ordinancefilings@dgs.ca.gov" TargetMode="External" Id="rId26" /><Relationship Type="http://schemas.openxmlformats.org/officeDocument/2006/relationships/theme" Target="theme/theme1.xml" Id="rId39" /><Relationship Type="http://schemas.openxmlformats.org/officeDocument/2006/relationships/image" Target="media/image2.png" Id="rId21" /><Relationship Type="http://schemas.openxmlformats.org/officeDocument/2006/relationships/hyperlink" Target="https://energycodeace.com/content/cy25-10-106-locally-adopted-energy-standards" TargetMode="External" Id="rId34" /><Relationship Type="http://schemas.openxmlformats.org/officeDocument/2006/relationships/styles" Target="styles.xml" Id="rId7" /><Relationship Type="http://schemas.openxmlformats.org/officeDocument/2006/relationships/hyperlink" Target="mailto:Ordinancefilings@dgs.ca.gov" TargetMode="External" Id="rId12" /><Relationship Type="http://schemas.openxmlformats.org/officeDocument/2006/relationships/hyperlink" Target="mailto:LocalOrdinances@energy.ca.gov" TargetMode="External" Id="rId17" /><Relationship Type="http://schemas.openxmlformats.org/officeDocument/2006/relationships/hyperlink" Target="https://www.dgs.ca.gov/-/media/Divisions/BSC/05-Resources/Guidebooks/Guide-Local-Amend-of-Bldg-Stnds-Rev-July-2024.pdf" TargetMode="External" Id="rId25" /><Relationship Type="http://schemas.openxmlformats.org/officeDocument/2006/relationships/hyperlink" Target="https://energycodeace.com/content/cy25-d-within-75-days-of-the-date-the-application-is-determined-to" TargetMode="External" Id="rId33" /><Relationship Type="http://schemas.openxmlformats.org/officeDocument/2006/relationships/fontTable" Target="fontTable.xml" Id="rId38" /><Relationship Type="http://schemas.openxmlformats.org/officeDocument/2006/relationships/customXml" Target="../customXml/item2.xml" Id="rId2" /><Relationship Type="http://schemas.openxmlformats.org/officeDocument/2006/relationships/hyperlink" Target="https://efiling.energy.ca.gov/Lists/DocketLog.aspx?docketnumber=22-BSTD-07" TargetMode="External" Id="rId16" /><Relationship Type="http://schemas.openxmlformats.org/officeDocument/2006/relationships/image" Target="media/image1.png" Id="rId20" /><Relationship Type="http://schemas.openxmlformats.org/officeDocument/2006/relationships/hyperlink" Target="https://www.energy.ca.gov/media/11910"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dgs.ca.gov/-/media/Divisions/BSC/06-News/Information-Bulletins/2025/BSC-Bulletin-25-03-AB130-FINAL.pdf" TargetMode="External" Id="rId24" /><Relationship Type="http://schemas.openxmlformats.org/officeDocument/2006/relationships/hyperlink" Target="https://energycodeace.com/content/cy25-c-within-75-days-of-the-date-the-application-is-determined-to" TargetMode="External" Id="rId32" /><Relationship Type="http://schemas.openxmlformats.org/officeDocument/2006/relationships/header" Target="header2.xml" Id="rId37" /><Relationship Type="http://schemas.openxmlformats.org/officeDocument/2006/relationships/customXml" Target="../customXml/item5.xml" Id="rId5" /><Relationship Type="http://schemas.openxmlformats.org/officeDocument/2006/relationships/hyperlink" Target="mailto:FFarahmand@trccompanies.com" TargetMode="External" Id="rId15" /><Relationship Type="http://schemas.openxmlformats.org/officeDocument/2006/relationships/hyperlink" Target="https://www.dgs.ca.gov/BSC/Codes/Local-Amendments-to-Building-Standards---Ordinances" TargetMode="External" Id="rId23" /><Relationship Type="http://schemas.openxmlformats.org/officeDocument/2006/relationships/hyperlink" Target="https://nam10.safelinks.protection.outlook.com/?url=https%3A%2F%2Fwww.energy.ca.gov%2Fprograms-and-topics%2Fprograms%2Fbuilding-energy-efficiency-standards%2F2025-building-energy-efficiency-0&amp;data=05%7C02%7Cmolson%40trccompanies.com%7C2c9355aa452c4adc311e08ddea6c088f%7C543eaf7b7e0d4076a34d1fc8cc20e5bb%7C0%7C0%7C638924472095200710%7CUnknown%7CTWFpbGZsb3d8eyJFbXB0eU1hcGkiOnRydWUsIlYiOiIwLjAuMDAwMCIsIlAiOiJXaW4zMiIsIkFOIjoiTWFpbCIsIldUIjoyfQ%3D%3D%7C0%7C%7C%7C&amp;sdata=US0JcALkTsvEdaX9e4b4fdvw4mK%2FbsTmJu5uh5DUpjg%3D&amp;reserved=0" TargetMode="External" Id="rId28" /><Relationship Type="http://schemas.openxmlformats.org/officeDocument/2006/relationships/footer" Target="footer1.xml" Id="rId36" /><Relationship Type="http://schemas.openxmlformats.org/officeDocument/2006/relationships/footnotes" Target="footnotes.xml" Id="rId10" /><Relationship Type="http://schemas.openxmlformats.org/officeDocument/2006/relationships/hyperlink" Target="https://lci.ca.gov/sch/docs/20210820-NOE.pdf" TargetMode="External" Id="rId19" /><Relationship Type="http://schemas.openxmlformats.org/officeDocument/2006/relationships/hyperlink" Target="https://codes.iccsafe.org/content/CAAC2025P1/chapter-10-administrative-regulations-for-the-california-energy-commission-cec"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LocalOrdinances@energy.ca.gov" TargetMode="External" Id="rId14" /><Relationship Type="http://schemas.openxmlformats.org/officeDocument/2006/relationships/hyperlink" Target="https://www.dgs.ca.gov/-/media/Divisions/BSC/05-Resources/Guidebooks/Guide-Local-Amend-of-Bldg-Stnds-Rev-July-2024.pdf" TargetMode="External" Id="rId22" /><Relationship Type="http://schemas.openxmlformats.org/officeDocument/2006/relationships/hyperlink" Target="https://efiling.energy.ca.gov/Lists/DocketLog.aspx?docketnumber=22-BSTD-07" TargetMode="External" Id="rId27" /><Relationship Type="http://schemas.openxmlformats.org/officeDocument/2006/relationships/hyperlink" Target="https://www.energy.ca.gov/programs-and-topics/programs/building-energy-efficiency-standards/2025-building-energy-efficiency-0" TargetMode="External" Id="rId30" /><Relationship Type="http://schemas.openxmlformats.org/officeDocument/2006/relationships/header" Target="header1.xml" Id="rId35" /><Relationship Type="http://schemas.openxmlformats.org/officeDocument/2006/relationships/settings" Target="settings.xml" Id="rId8" /><Relationship Type="http://schemas.openxmlformats.org/officeDocument/2006/relationships/customXml" Target="../customXml/item3.xml" Id="rId3" /></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perry\Downloads\TRC%20Memo%20Template_Oaklan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0e30f368-2351-48f1-985f-2771b1e0e99e">
      <UserInfo>
        <DisplayName>Resnick, Genevieve</DisplayName>
        <AccountId>2478</AccountId>
        <AccountType/>
      </UserInfo>
    </SharedWithUsers>
    <lcf76f155ced4ddcb4097134ff3c332f xmlns="e82a6618-5246-433f-9a3a-82cc13a7c76c">
      <Terms xmlns="http://schemas.microsoft.com/office/infopath/2007/PartnerControls"/>
    </lcf76f155ced4ddcb4097134ff3c332f>
    <TaxCatchAll xmlns="7764588b-be80-4b22-977b-586652cb38b8" xsi:nil="true"/>
    <Source xmlns="e82a6618-5246-433f-9a3a-82cc13a7c76c" xsi:nil="true"/>
    <_dlc_DocId xmlns="7764588b-be80-4b22-977b-586652cb38b8">YEU7YCZ7SHNT-67281309-933194</_dlc_DocId>
    <_dlc_DocIdUrl xmlns="7764588b-be80-4b22-977b-586652cb38b8">
      <Url>https://trccompanies.sharepoint.com/sites/LOB/Power/AE/deliver/RC/_layouts/15/DocIdRedir.aspx?ID=YEU7YCZ7SHNT-67281309-933194</Url>
      <Description>YEU7YCZ7SHNT-67281309-933194</Description>
    </_dlc_DocIdUrl>
    <Review_x0020_Cycle xmlns="e82a6618-5246-433f-9a3a-82cc13a7c76c" xsi:nil="true"/>
    <Owner xmlns="e82a6618-5246-433f-9a3a-82cc13a7c76c">
      <UserInfo>
        <DisplayName/>
        <AccountId xsi:nil="true"/>
        <AccountType/>
      </UserInfo>
    </Owner>
    <Update_x0020_Status xmlns="e82a6618-5246-433f-9a3a-82cc13a7c76c" xsi:nil="true"/>
    <Subcategory xmlns="e82a6618-5246-433f-9a3a-82cc13a7c76c" xsi:nil="true"/>
    <Subject_x0020_Matter xmlns="e82a6618-5246-433f-9a3a-82cc13a7c76c" xsi:nil="true"/>
    <Last_x0020_Updated xmlns="e82a6618-5246-433f-9a3a-82cc13a7c76c" xsi:nil="true"/>
    <Category xmlns="e82a6618-5246-433f-9a3a-82cc13a7c76c" xsi:nil="true"/>
    <Format_x0020__x002f__x0020_File_x0020_Type xmlns="e82a6618-5246-433f-9a3a-82cc13a7c76c" xsi:nil="true"/>
    <Resource_x0020_Type xmlns="e82a6618-5246-433f-9a3a-82cc13a7c76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EE82DE5136BC458D5EED36FF935144" ma:contentTypeVersion="36" ma:contentTypeDescription="Create a new document." ma:contentTypeScope="" ma:versionID="2da05e7605b6d2ec0f3c74742f02e4a2">
  <xsd:schema xmlns:xsd="http://www.w3.org/2001/XMLSchema" xmlns:xs="http://www.w3.org/2001/XMLSchema" xmlns:p="http://schemas.microsoft.com/office/2006/metadata/properties" xmlns:ns2="7764588b-be80-4b22-977b-586652cb38b8" xmlns:ns3="0e30f368-2351-48f1-985f-2771b1e0e99e" xmlns:ns4="e82a6618-5246-433f-9a3a-82cc13a7c76c" targetNamespace="http://schemas.microsoft.com/office/2006/metadata/properties" ma:root="true" ma:fieldsID="d94591216f57e30645731e6fddd82a70" ns2:_="" ns3:_="" ns4:_="">
    <xsd:import namespace="7764588b-be80-4b22-977b-586652cb38b8"/>
    <xsd:import namespace="0e30f368-2351-48f1-985f-2771b1e0e99e"/>
    <xsd:import namespace="e82a6618-5246-433f-9a3a-82cc13a7c76c"/>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2:TaxCatchAll" minOccurs="0"/>
                <xsd:element ref="ns4:MediaServiceGenerationTime" minOccurs="0"/>
                <xsd:element ref="ns4:MediaServiceEventHashCode" minOccurs="0"/>
                <xsd:element ref="ns4:MediaServiceOCR" minOccurs="0"/>
                <xsd:element ref="ns4:Source" minOccurs="0"/>
                <xsd:element ref="ns4:MediaServiceObjectDetectorVersions" minOccurs="0"/>
                <xsd:element ref="ns4:MediaServiceLocation" minOccurs="0"/>
                <xsd:element ref="ns4:MediaServiceSearchProperties" minOccurs="0"/>
                <xsd:element ref="ns4:Category" minOccurs="0"/>
                <xsd:element ref="ns4:Subcategory" minOccurs="0"/>
                <xsd:element ref="ns4:Subject_x0020_Matter" minOccurs="0"/>
                <xsd:element ref="ns4:Owner" minOccurs="0"/>
                <xsd:element ref="ns4:Format_x0020__x002f__x0020_File_x0020_Type" minOccurs="0"/>
                <xsd:element ref="ns4:Last_x0020_Updated" minOccurs="0"/>
                <xsd:element ref="ns4:Update_x0020_Status" minOccurs="0"/>
                <xsd:element ref="ns4:Review_x0020_Cycle" minOccurs="0"/>
                <xsd:element ref="ns4:Resourc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4588b-be80-4b22-977b-586652cb38b8"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8bdd5dab-23a6-4338-857c-3d3f2dd57917}" ma:internalName="TaxCatchAll" ma:showField="CatchAllData" ma:web="7764588b-be80-4b22-977b-586652cb38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30f368-2351-48f1-985f-2771b1e0e99e"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2a6618-5246-433f-9a3a-82cc13a7c76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6030b31-b262-4dfa-bb64-35cfdf7b07c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Source" ma:index="19" nillable="true" ma:displayName="Source" ma:description="Where file came from (RTC, EMI or R&amp;C)" ma:format="Dropdown" ma:internalName="Source">
      <xsd:simpleType>
        <xsd:restriction base="dms:Choice">
          <xsd:enumeration value="RTC"/>
          <xsd:enumeration value="EMI"/>
          <xsd:enumeration value="R&amp;C"/>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Category" ma:index="27" nillable="true" ma:displayName="Category" ma:internalName="Category">
      <xsd:complexType>
        <xsd:complexContent>
          <xsd:extension base="dms:MultiChoice">
            <xsd:sequence>
              <xsd:element name="Value" maxOccurs="unbounded" minOccurs="0" nillable="true">
                <xsd:simpleType>
                  <xsd:restriction base="dms:Choice">
                    <xsd:enumeration value="Project Management"/>
                    <xsd:enumeration value="Communications"/>
                    <xsd:enumeration value="Collab Lunch"/>
                    <xsd:enumeration value="Research Design"/>
                    <xsd:enumeration value="Data Collection"/>
                    <xsd:enumeration value="Analysis"/>
                    <xsd:enumeration value="Reporting"/>
                  </xsd:restriction>
                </xsd:simpleType>
              </xsd:element>
            </xsd:sequence>
          </xsd:extension>
        </xsd:complexContent>
      </xsd:complexType>
    </xsd:element>
    <xsd:element name="Subcategory" ma:index="28" nillable="true" ma:displayName="Subcategory" ma:internalName="Subcategory">
      <xsd:complexType>
        <xsd:complexContent>
          <xsd:extension base="dms:MultiChoice">
            <xsd:sequence>
              <xsd:element name="Value" maxOccurs="unbounded" minOccurs="0" nillable="true">
                <xsd:simpleType>
                  <xsd:restriction base="dms:Choice">
                    <xsd:enumeration value="Kickoff"/>
                    <xsd:enumeration value="Workplan"/>
                    <xsd:enumeration value="Budgeting"/>
                    <xsd:enumeration value="Closeout"/>
                    <xsd:enumeration value="Dashboard"/>
                    <xsd:enumeration value="Brand Design"/>
                    <xsd:enumeration value="Email"/>
                    <xsd:enumeration value="Schedule"/>
                    <xsd:enumeration value="Sampling"/>
                    <xsd:enumeration value="Evaluating / Research Planning"/>
                    <xsd:enumeration value="Logic Modeling"/>
                    <xsd:enumeration value="M&amp;V"/>
                    <xsd:enumeration value="Literature Review"/>
                    <xsd:enumeration value="Interviews"/>
                    <xsd:enumeration value="Surveys"/>
                    <xsd:enumeration value="Usability Testing"/>
                    <xsd:enumeration value="Lab/ Field"/>
                    <xsd:enumeration value="Cost"/>
                    <xsd:enumeration value="Market"/>
                    <xsd:enumeration value="Workshop"/>
                    <xsd:enumeration value="Analysis Plan"/>
                    <xsd:enumeration value="Literature Review"/>
                    <xsd:enumeration value="Interviews"/>
                    <xsd:enumeration value="Surveys"/>
                    <xsd:enumeration value="Usability Testing"/>
                    <xsd:enumeration value="Lab / Field"/>
                    <xsd:enumeration value="Cost"/>
                    <xsd:enumeration value="Market"/>
                    <xsd:enumeration value="Data Visualization"/>
                    <xsd:enumeration value="Writing &amp; Editing"/>
                    <xsd:enumeration value="Analysis"/>
                    <xsd:enumeration value="Presentation"/>
                    <xsd:enumeration value="Execution"/>
                    <xsd:enumeration value="Expenses / Invoices"/>
                    <xsd:enumeration value="Vendors"/>
                    <xsd:enumeration value="Intros"/>
                    <xsd:enumeration value="Journey Mapping"/>
                    <xsd:enumeration value="SmartSheet"/>
                    <xsd:enumeration value="Scoping"/>
                    <xsd:enumeration value="Meetings"/>
                    <xsd:enumeration value="Roles"/>
                  </xsd:restriction>
                </xsd:simpleType>
              </xsd:element>
            </xsd:sequence>
          </xsd:extension>
        </xsd:complexContent>
      </xsd:complexType>
    </xsd:element>
    <xsd:element name="Subject_x0020_Matter" ma:index="29" nillable="true" ma:displayName="Subject Matter" ma:internalName="Subject_x0020_Matter">
      <xsd:complexType>
        <xsd:complexContent>
          <xsd:extension base="dms:MultiChoice">
            <xsd:sequence>
              <xsd:element name="Value" maxOccurs="unbounded" minOccurs="0" nillable="true">
                <xsd:simpleType>
                  <xsd:restriction base="dms:Choice">
                    <xsd:enumeration value="Behavioral"/>
                    <xsd:enumeration value="Codes &amp; Standards"/>
                    <xsd:enumeration value="Consulting"/>
                    <xsd:enumeration value="CRM / IT"/>
                    <xsd:enumeration value="Custom"/>
                    <xsd:enumeration value="Data &amp; Analytics"/>
                    <xsd:enumeration value="Decarbonization"/>
                    <xsd:enumeration value="Efficient Products"/>
                    <xsd:enumeration value="Electrification - Other"/>
                    <xsd:enumeration value="Electrification - Transportation"/>
                    <xsd:enumeration value="Energy Audits / Benchmarking"/>
                    <xsd:enumeration value="Energy Equity"/>
                    <xsd:enumeration value="Energy Master Planning"/>
                    <xsd:enumeration value="Energy Storage / Battery Storage"/>
                    <xsd:enumeration value="Existing Homes"/>
                    <xsd:enumeration value="Feasibility Studies"/>
                    <xsd:enumeration value="Impact Evaluation"/>
                    <xsd:enumeration value="Industrial Process Improvement"/>
                    <xsd:enumeration value="Market Research &amp; Characterization"/>
                    <xsd:enumeration value="Midstream"/>
                    <xsd:enumeration value="New Construction"/>
                    <xsd:enumeration value="Other - Engineering"/>
                    <xsd:enumeration value="Other - Programs"/>
                    <xsd:enumeration value="Prescriptive"/>
                    <xsd:enumeration value="Process Evaluation"/>
                    <xsd:enumeration value="Program / Pilot Design"/>
                    <xsd:enumeration value="Retrocommissioning (RCx)"/>
                    <xsd:enumeration value="Strategic Energy Management (SEM)"/>
                    <xsd:enumeration value="Strategic Planning"/>
                    <xsd:enumeration value="Technical Assistance Services"/>
                    <xsd:enumeration value="Trade Ally Management"/>
                    <xsd:enumeration value="Workforce Development &amp; Training"/>
                    <xsd:enumeration value="Electrification"/>
                    <xsd:enumeration value="Transportation Electrification"/>
                    <xsd:enumeration value="Process Improvement"/>
                    <xsd:enumeration value="M&amp;V"/>
                    <xsd:enumeration value="Policy"/>
                    <xsd:enumeration value="Impact Evaluations"/>
                  </xsd:restriction>
                </xsd:simpleType>
              </xsd:element>
            </xsd:sequence>
          </xsd:extension>
        </xsd:complexContent>
      </xsd:complexType>
    </xsd:element>
    <xsd:element name="Owner" ma:index="30" nillable="true" ma:displayName="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rmat_x0020__x002f__x0020_File_x0020_Type" ma:index="31" nillable="true" ma:displayName="Format / File Type" ma:internalName="Format_x0020__x002f__x0020_File_x0020_Type">
      <xsd:complexType>
        <xsd:complexContent>
          <xsd:extension base="dms:MultiChoice">
            <xsd:sequence>
              <xsd:element name="Value" maxOccurs="unbounded" minOccurs="0" nillable="true">
                <xsd:simpleType>
                  <xsd:restriction base="dms:Choice">
                    <xsd:enumeration value="Document"/>
                    <xsd:enumeration value="Slide Deck"/>
                    <xsd:enumeration value="Spreadsheet"/>
                    <xsd:enumeration value="Interactive Tool"/>
                    <xsd:enumeration value="PDF"/>
                  </xsd:restriction>
                </xsd:simpleType>
              </xsd:element>
            </xsd:sequence>
          </xsd:extension>
        </xsd:complexContent>
      </xsd:complexType>
    </xsd:element>
    <xsd:element name="Last_x0020_Updated" ma:index="32" nillable="true" ma:displayName="Last Updated" ma:format="DateOnly" ma:internalName="Last_x0020_Updated">
      <xsd:simpleType>
        <xsd:restriction base="dms:DateTime"/>
      </xsd:simpleType>
    </xsd:element>
    <xsd:element name="Update_x0020_Status" ma:index="33" nillable="true" ma:displayName="Update Status" ma:format="Dropdown" ma:internalName="Update_x0020_Status">
      <xsd:simpleType>
        <xsd:restriction base="dms:Choice">
          <xsd:enumeration value="Up to date"/>
          <xsd:enumeration value="Needs updating; DO NOT USE"/>
          <xsd:enumeration value="Needs updating; Can still use"/>
        </xsd:restriction>
      </xsd:simpleType>
    </xsd:element>
    <xsd:element name="Review_x0020_Cycle" ma:index="34" nillable="true" ma:displayName="Review Cycle" ma:format="DateOnly" ma:internalName="Review_x0020_Cycle">
      <xsd:simpleType>
        <xsd:restriction base="dms:DateTime"/>
      </xsd:simpleType>
    </xsd:element>
    <xsd:element name="Resource_x0020_Type" ma:index="35" nillable="true" ma:displayName="Resource Type" ma:internalName="Resource_x0020_Type">
      <xsd:complexType>
        <xsd:complexContent>
          <xsd:extension base="dms:MultiChoice">
            <xsd:sequence>
              <xsd:element name="Value" maxOccurs="unbounded" minOccurs="0" nillable="true">
                <xsd:simpleType>
                  <xsd:restriction base="dms:Choice">
                    <xsd:enumeration value="Best Practices / Tips / Guidelines"/>
                    <xsd:enumeration value="Contact List"/>
                    <xsd:enumeration value="Example"/>
                    <xsd:enumeration value="Log / Tracker"/>
                    <xsd:enumeration value="Process"/>
                    <xsd:enumeration value="Publication / Reference"/>
                    <xsd:enumeration value="Template"/>
                    <xsd:enumeration value="Tool"/>
                    <xsd:enumeration value="Training"/>
                    <xsd:enumeration value="Image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920D37-C6FC-456B-A16C-6521A28DB7A2}">
  <ds:schemaRefs>
    <ds:schemaRef ds:uri="http://schemas.microsoft.com/sharepoint/events"/>
  </ds:schemaRefs>
</ds:datastoreItem>
</file>

<file path=customXml/itemProps2.xml><?xml version="1.0" encoding="utf-8"?>
<ds:datastoreItem xmlns:ds="http://schemas.openxmlformats.org/officeDocument/2006/customXml" ds:itemID="{0A642B4C-D02A-4AA9-88F8-D3C422220D15}">
  <ds:schemaRefs>
    <ds:schemaRef ds:uri="http://schemas.openxmlformats.org/officeDocument/2006/bibliography"/>
  </ds:schemaRefs>
</ds:datastoreItem>
</file>

<file path=customXml/itemProps3.xml><?xml version="1.0" encoding="utf-8"?>
<ds:datastoreItem xmlns:ds="http://schemas.openxmlformats.org/officeDocument/2006/customXml" ds:itemID="{F4DBED91-90E8-409F-815B-F3B930E698A0}">
  <ds:schemaRefs>
    <ds:schemaRef ds:uri="http://schemas.microsoft.com/office/2006/metadata/properties"/>
    <ds:schemaRef ds:uri="http://schemas.microsoft.com/office/infopath/2007/PartnerControls"/>
    <ds:schemaRef ds:uri="0e30f368-2351-48f1-985f-2771b1e0e99e"/>
    <ds:schemaRef ds:uri="e82a6618-5246-433f-9a3a-82cc13a7c76c"/>
    <ds:schemaRef ds:uri="7764588b-be80-4b22-977b-586652cb38b8"/>
  </ds:schemaRefs>
</ds:datastoreItem>
</file>

<file path=customXml/itemProps4.xml><?xml version="1.0" encoding="utf-8"?>
<ds:datastoreItem xmlns:ds="http://schemas.openxmlformats.org/officeDocument/2006/customXml" ds:itemID="{743DB91E-4A0E-48F4-A2BA-61B0E0E054A3}"/>
</file>

<file path=customXml/itemProps5.xml><?xml version="1.0" encoding="utf-8"?>
<ds:datastoreItem xmlns:ds="http://schemas.openxmlformats.org/officeDocument/2006/customXml" ds:itemID="{53F3FDF9-F011-4D7D-9A26-35605DD60700}">
  <ds:schemaRefs>
    <ds:schemaRef ds:uri="http://schemas.microsoft.com/sharepoint/v3/contenttype/forms"/>
  </ds:schemaRefs>
</ds:datastoreItem>
</file>

<file path=docMetadata/LabelInfo.xml><?xml version="1.0" encoding="utf-8"?>
<clbl:labelList xmlns:clbl="http://schemas.microsoft.com/office/2020/mipLabelMetadata">
  <clbl:label id="{543eaf7b-7e0d-4076-a34d-1fc8cc20e5bb}" enabled="0" method="" siteId="{543eaf7b-7e0d-4076-a34d-1fc8cc20e5bb}"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TRC Memo Template_Oakland.dotx</ap:Template>
  <ap:Application>Microsoft Word for the web</ap:Application>
  <ap:DocSecurity>4</ap:DocSecurity>
  <ap:ScaleCrop>false</ap:ScaleCrop>
  <ap:Company>Heschong Mahone Group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Memo Title</dc:title>
  <dc:subject/>
  <dc:creator>Perry, Neil D.</dc:creator>
  <keywords/>
  <lastModifiedBy>Olson, Marianne</lastModifiedBy>
  <revision>211</revision>
  <lastPrinted>2010-01-19T22:36:00.0000000Z</lastPrinted>
  <dcterms:created xsi:type="dcterms:W3CDTF">2025-03-26T23:15:00.0000000Z</dcterms:created>
  <dcterms:modified xsi:type="dcterms:W3CDTF">2026-01-21T22:07:11.2511030Z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0x010100D7EE82DE5136BC458D5EED36FF935144</vt:lpwstr>
  </property>
  <property fmtid="{D5CDD505-2E9C-101B-9397-08002B2CF9AE}" pid="3" name="Order">
    <vt:r8>44000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y fmtid="{D5CDD505-2E9C-101B-9397-08002B2CF9AE}" pid="9" name="_dlc_DocIdItemGuid">
    <vt:lpwstr>13aef391-18fa-4202-898b-b8b23f613492</vt:lpwstr>
  </property>
</Properties>
</file>